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7524" w:rsidRDefault="00AE7524" w:rsidP="00227C8A">
      <w:pPr>
        <w:tabs>
          <w:tab w:val="center" w:pos="4680"/>
          <w:tab w:val="left" w:pos="7390"/>
        </w:tabs>
        <w:spacing w:after="0" w:line="360" w:lineRule="auto"/>
        <w:rPr>
          <w:rFonts w:ascii="Times New Roman" w:hAnsi="Times New Roman" w:cs="Times New Roman"/>
          <w:b/>
          <w:sz w:val="28"/>
          <w:szCs w:val="28"/>
        </w:rPr>
      </w:pPr>
    </w:p>
    <w:p w:rsidR="00AE7524" w:rsidRDefault="00AE7524" w:rsidP="00AE7524">
      <w:pPr>
        <w:spacing w:line="360" w:lineRule="auto"/>
        <w:jc w:val="center"/>
        <w:rPr>
          <w:rFonts w:ascii="Times New Roman" w:hAnsi="Times New Roman" w:cs="Times New Roman"/>
          <w:b/>
          <w:sz w:val="40"/>
          <w:szCs w:val="40"/>
        </w:rPr>
      </w:pPr>
    </w:p>
    <w:p w:rsidR="00AE7524" w:rsidRDefault="00AE7524" w:rsidP="00AE7524">
      <w:pPr>
        <w:spacing w:line="360" w:lineRule="auto"/>
        <w:jc w:val="center"/>
        <w:rPr>
          <w:rFonts w:ascii="Times New Roman" w:hAnsi="Times New Roman" w:cs="Times New Roman"/>
          <w:b/>
          <w:sz w:val="40"/>
          <w:szCs w:val="40"/>
        </w:rPr>
      </w:pPr>
    </w:p>
    <w:p w:rsidR="00AE7524" w:rsidRPr="00AE7524" w:rsidRDefault="00AE7524" w:rsidP="00AE7524">
      <w:pPr>
        <w:spacing w:line="360" w:lineRule="auto"/>
        <w:jc w:val="center"/>
        <w:rPr>
          <w:rFonts w:ascii="Times New Roman" w:hAnsi="Times New Roman" w:cs="Times New Roman"/>
          <w:b/>
          <w:sz w:val="40"/>
          <w:szCs w:val="40"/>
        </w:rPr>
      </w:pPr>
      <w:r w:rsidRPr="00AE7524">
        <w:rPr>
          <w:rFonts w:ascii="Times New Roman" w:hAnsi="Times New Roman" w:cs="Times New Roman"/>
          <w:b/>
          <w:sz w:val="40"/>
          <w:szCs w:val="40"/>
        </w:rPr>
        <w:t>Socioeconomic Disparities between</w:t>
      </w:r>
    </w:p>
    <w:p w:rsidR="00AE7524" w:rsidRDefault="00AE7524" w:rsidP="00AE7524">
      <w:pPr>
        <w:spacing w:line="360" w:lineRule="auto"/>
        <w:jc w:val="center"/>
        <w:rPr>
          <w:rFonts w:ascii="Times New Roman" w:hAnsi="Times New Roman" w:cs="Times New Roman"/>
          <w:b/>
          <w:sz w:val="40"/>
          <w:szCs w:val="40"/>
        </w:rPr>
      </w:pPr>
      <w:r w:rsidRPr="00AE7524">
        <w:rPr>
          <w:rFonts w:ascii="Times New Roman" w:hAnsi="Times New Roman" w:cs="Times New Roman"/>
          <w:b/>
          <w:sz w:val="40"/>
          <w:szCs w:val="40"/>
        </w:rPr>
        <w:t xml:space="preserve">Eastern and Western Part of Bangladesh: </w:t>
      </w:r>
    </w:p>
    <w:p w:rsidR="00AE7524" w:rsidRPr="00AE7524" w:rsidRDefault="00AE7524" w:rsidP="00AE7524">
      <w:pPr>
        <w:spacing w:line="360" w:lineRule="auto"/>
        <w:jc w:val="center"/>
        <w:rPr>
          <w:rFonts w:ascii="Times New Roman" w:hAnsi="Times New Roman" w:cs="Times New Roman"/>
          <w:b/>
          <w:sz w:val="40"/>
          <w:szCs w:val="40"/>
        </w:rPr>
      </w:pPr>
      <w:r w:rsidRPr="00AE7524">
        <w:rPr>
          <w:rFonts w:ascii="Times New Roman" w:hAnsi="Times New Roman" w:cs="Times New Roman"/>
          <w:b/>
          <w:sz w:val="40"/>
          <w:szCs w:val="40"/>
        </w:rPr>
        <w:t>An Empirical Analysis</w:t>
      </w:r>
    </w:p>
    <w:p w:rsidR="00AE7524" w:rsidRDefault="00AE7524" w:rsidP="00AE7524">
      <w:pPr>
        <w:spacing w:line="360" w:lineRule="auto"/>
        <w:jc w:val="center"/>
        <w:rPr>
          <w:rFonts w:ascii="Times New Roman" w:hAnsi="Times New Roman" w:cs="Times New Roman"/>
          <w:b/>
          <w:sz w:val="28"/>
          <w:szCs w:val="28"/>
        </w:rPr>
      </w:pPr>
    </w:p>
    <w:p w:rsidR="00AE7524" w:rsidRDefault="00AE7524" w:rsidP="00AE752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Jeenat Binta Jabbar</w:t>
      </w:r>
    </w:p>
    <w:p w:rsidR="00AE7524" w:rsidRDefault="00AE7524" w:rsidP="00AE7524">
      <w:pPr>
        <w:spacing w:line="360" w:lineRule="auto"/>
        <w:jc w:val="center"/>
        <w:rPr>
          <w:rFonts w:ascii="Times New Roman" w:hAnsi="Times New Roman" w:cs="Times New Roman"/>
          <w:b/>
          <w:sz w:val="28"/>
          <w:szCs w:val="28"/>
        </w:rPr>
      </w:pPr>
    </w:p>
    <w:p w:rsidR="00AE7524" w:rsidRDefault="00AE7524" w:rsidP="00AE752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Senior Thesis in Economics</w:t>
      </w:r>
    </w:p>
    <w:p w:rsidR="00AE7524" w:rsidRDefault="00AE7524" w:rsidP="00AE752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Thesis Advisor: Professor Moinul Isla and Professor Meherun Ahmed  </w:t>
      </w:r>
    </w:p>
    <w:p w:rsidR="00AE7524" w:rsidRDefault="00AE7524" w:rsidP="00AE7524">
      <w:pPr>
        <w:spacing w:line="360" w:lineRule="auto"/>
        <w:jc w:val="center"/>
        <w:rPr>
          <w:rFonts w:ascii="Times New Roman" w:hAnsi="Times New Roman" w:cs="Times New Roman"/>
          <w:b/>
          <w:sz w:val="28"/>
          <w:szCs w:val="28"/>
        </w:rPr>
      </w:pPr>
    </w:p>
    <w:p w:rsidR="00AE7524" w:rsidRDefault="00AE7524" w:rsidP="00AE752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02 May 2015</w:t>
      </w:r>
    </w:p>
    <w:p w:rsidR="00AE7524" w:rsidRDefault="00AE7524" w:rsidP="00227C8A">
      <w:pPr>
        <w:tabs>
          <w:tab w:val="center" w:pos="4680"/>
          <w:tab w:val="left" w:pos="7390"/>
        </w:tabs>
        <w:spacing w:after="0" w:line="360" w:lineRule="auto"/>
        <w:rPr>
          <w:rFonts w:ascii="Times New Roman" w:hAnsi="Times New Roman" w:cs="Times New Roman"/>
          <w:b/>
          <w:sz w:val="28"/>
          <w:szCs w:val="28"/>
        </w:rPr>
      </w:pPr>
    </w:p>
    <w:p w:rsidR="00AE7524" w:rsidRDefault="00AE7524" w:rsidP="00227C8A">
      <w:pPr>
        <w:tabs>
          <w:tab w:val="center" w:pos="4680"/>
          <w:tab w:val="left" w:pos="7390"/>
        </w:tabs>
        <w:spacing w:after="0" w:line="360" w:lineRule="auto"/>
        <w:rPr>
          <w:rFonts w:ascii="Times New Roman" w:hAnsi="Times New Roman" w:cs="Times New Roman"/>
          <w:b/>
          <w:sz w:val="28"/>
          <w:szCs w:val="28"/>
        </w:rPr>
      </w:pPr>
    </w:p>
    <w:p w:rsidR="00AE7524" w:rsidRDefault="00AE7524" w:rsidP="00227C8A">
      <w:pPr>
        <w:tabs>
          <w:tab w:val="center" w:pos="4680"/>
          <w:tab w:val="left" w:pos="7390"/>
        </w:tabs>
        <w:spacing w:after="0" w:line="360" w:lineRule="auto"/>
        <w:rPr>
          <w:rFonts w:ascii="Times New Roman" w:hAnsi="Times New Roman" w:cs="Times New Roman"/>
          <w:b/>
          <w:sz w:val="28"/>
          <w:szCs w:val="28"/>
        </w:rPr>
      </w:pPr>
    </w:p>
    <w:p w:rsidR="00AE7524" w:rsidRDefault="00AE7524" w:rsidP="00227C8A">
      <w:pPr>
        <w:tabs>
          <w:tab w:val="center" w:pos="4680"/>
          <w:tab w:val="left" w:pos="7390"/>
        </w:tabs>
        <w:spacing w:after="0" w:line="360" w:lineRule="auto"/>
        <w:rPr>
          <w:rFonts w:ascii="Times New Roman" w:hAnsi="Times New Roman" w:cs="Times New Roman"/>
          <w:b/>
          <w:sz w:val="28"/>
          <w:szCs w:val="28"/>
        </w:rPr>
      </w:pPr>
    </w:p>
    <w:p w:rsidR="00AE7524" w:rsidRDefault="00AE7524" w:rsidP="00227C8A">
      <w:pPr>
        <w:tabs>
          <w:tab w:val="center" w:pos="4680"/>
          <w:tab w:val="left" w:pos="7390"/>
        </w:tabs>
        <w:spacing w:after="0" w:line="360" w:lineRule="auto"/>
        <w:rPr>
          <w:rFonts w:ascii="Times New Roman" w:hAnsi="Times New Roman" w:cs="Times New Roman"/>
          <w:b/>
          <w:sz w:val="28"/>
          <w:szCs w:val="28"/>
        </w:rPr>
      </w:pPr>
    </w:p>
    <w:p w:rsidR="00AE7524" w:rsidRDefault="00AE7524" w:rsidP="00227C8A">
      <w:pPr>
        <w:tabs>
          <w:tab w:val="center" w:pos="4680"/>
          <w:tab w:val="left" w:pos="7390"/>
        </w:tabs>
        <w:spacing w:after="0" w:line="360" w:lineRule="auto"/>
        <w:rPr>
          <w:rFonts w:ascii="Times New Roman" w:hAnsi="Times New Roman" w:cs="Times New Roman"/>
          <w:b/>
          <w:sz w:val="28"/>
          <w:szCs w:val="28"/>
        </w:rPr>
      </w:pPr>
    </w:p>
    <w:p w:rsidR="00AE7524" w:rsidRDefault="00AE7524" w:rsidP="00AE7524">
      <w:pPr>
        <w:tabs>
          <w:tab w:val="center" w:pos="4680"/>
          <w:tab w:val="left" w:pos="7390"/>
        </w:tabs>
        <w:spacing w:after="0" w:line="360" w:lineRule="auto"/>
        <w:jc w:val="center"/>
        <w:rPr>
          <w:rFonts w:ascii="Times New Roman" w:hAnsi="Times New Roman" w:cs="Times New Roman"/>
          <w:b/>
          <w:sz w:val="28"/>
          <w:szCs w:val="28"/>
        </w:rPr>
      </w:pPr>
    </w:p>
    <w:p w:rsidR="00E5295E" w:rsidRDefault="00E5295E" w:rsidP="00E5295E">
      <w:pPr>
        <w:spacing w:line="360" w:lineRule="auto"/>
        <w:rPr>
          <w:rFonts w:ascii="Times New Roman" w:hAnsi="Times New Roman" w:cs="Times New Roman"/>
          <w:b/>
          <w:sz w:val="24"/>
          <w:szCs w:val="24"/>
        </w:rPr>
      </w:pPr>
      <w:r w:rsidRPr="009D6253">
        <w:rPr>
          <w:rFonts w:ascii="Times New Roman" w:hAnsi="Times New Roman" w:cs="Times New Roman"/>
          <w:b/>
          <w:sz w:val="24"/>
          <w:szCs w:val="24"/>
        </w:rPr>
        <w:lastRenderedPageBreak/>
        <w:t xml:space="preserve">Abstract: </w:t>
      </w:r>
    </w:p>
    <w:p w:rsidR="00E5295E" w:rsidRPr="009D6253" w:rsidRDefault="00E5295E" w:rsidP="00E5295E">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study is conducted to assess the socio-economic condition of women in eastern and western part in Bangladesh. This study examines the level and tends of two socio-economic indicators age at first marriage and age at first birth and also indentifies various demographic, social and economic factors influencing on age at first marriage and age at first birth. These two indicators have direct effect on fertility and this study enable researcher to forecast about subsequent health condition of women from two parts of the country and also help for policy implication. In this analysis, household data are taken from Bangladesh Demographic and Health Survey 2011(BDHS) in order to conduct multiple linear regression analysis. The regression analysis reveals that along with regional dummies, respondent’s education, working status, religion, place of residence, wealth index have highly significant impact on both age at first marriage and age at birth. The paper also suggests some of policy implications to order to structure awareness program among general people and local government. </w:t>
      </w:r>
    </w:p>
    <w:p w:rsidR="00E5295E" w:rsidRDefault="00E5295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517BBE" w:rsidRDefault="00517BBE" w:rsidP="00AE7524">
      <w:pPr>
        <w:tabs>
          <w:tab w:val="center" w:pos="4680"/>
          <w:tab w:val="left" w:pos="7390"/>
        </w:tabs>
        <w:spacing w:after="0" w:line="360" w:lineRule="auto"/>
        <w:jc w:val="center"/>
        <w:rPr>
          <w:rFonts w:ascii="Times New Roman" w:hAnsi="Times New Roman" w:cs="Times New Roman"/>
          <w:b/>
          <w:sz w:val="28"/>
          <w:szCs w:val="28"/>
        </w:rPr>
      </w:pPr>
    </w:p>
    <w:p w:rsidR="00227C8A" w:rsidRDefault="00227C8A" w:rsidP="00AE7524">
      <w:pPr>
        <w:tabs>
          <w:tab w:val="center" w:pos="4680"/>
          <w:tab w:val="left" w:pos="739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Socioeconomic Disparities between</w:t>
      </w:r>
    </w:p>
    <w:p w:rsidR="00227C8A" w:rsidRPr="007C69C5" w:rsidRDefault="00227C8A" w:rsidP="00227C8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Eastern and Western Part of Bangladesh: An</w:t>
      </w:r>
      <w:r w:rsidRPr="00B260B4">
        <w:rPr>
          <w:rFonts w:ascii="Times New Roman" w:hAnsi="Times New Roman" w:cs="Times New Roman"/>
          <w:b/>
          <w:sz w:val="28"/>
          <w:szCs w:val="28"/>
        </w:rPr>
        <w:t xml:space="preserve"> </w:t>
      </w:r>
      <w:r>
        <w:rPr>
          <w:rFonts w:ascii="Times New Roman" w:hAnsi="Times New Roman" w:cs="Times New Roman"/>
          <w:b/>
          <w:sz w:val="28"/>
          <w:szCs w:val="28"/>
        </w:rPr>
        <w:t>Empirical Analysis</w:t>
      </w:r>
    </w:p>
    <w:p w:rsidR="00517BBE" w:rsidRDefault="00517BBE" w:rsidP="00227C8A">
      <w:pPr>
        <w:spacing w:line="360" w:lineRule="auto"/>
        <w:rPr>
          <w:rFonts w:ascii="Times New Roman" w:hAnsi="Times New Roman" w:cs="Times New Roman"/>
          <w:b/>
          <w:sz w:val="24"/>
          <w:szCs w:val="24"/>
        </w:rPr>
      </w:pPr>
    </w:p>
    <w:p w:rsidR="00227C8A" w:rsidRPr="007C69C5" w:rsidRDefault="00227C8A" w:rsidP="00227C8A">
      <w:pPr>
        <w:spacing w:line="360" w:lineRule="auto"/>
        <w:rPr>
          <w:rFonts w:ascii="Times New Roman" w:hAnsi="Times New Roman" w:cs="Times New Roman"/>
          <w:b/>
          <w:sz w:val="28"/>
          <w:szCs w:val="28"/>
        </w:rPr>
      </w:pPr>
      <w:r w:rsidRPr="007C69C5">
        <w:rPr>
          <w:rFonts w:ascii="Times New Roman" w:hAnsi="Times New Roman" w:cs="Times New Roman"/>
          <w:b/>
          <w:sz w:val="28"/>
          <w:szCs w:val="28"/>
        </w:rPr>
        <w:t>Chapter 1: Introduction</w:t>
      </w:r>
    </w:p>
    <w:p w:rsidR="00227C8A" w:rsidRDefault="00227C8A" w:rsidP="00227C8A">
      <w:pPr>
        <w:pStyle w:val="ListParagraph"/>
        <w:numPr>
          <w:ilvl w:val="1"/>
          <w:numId w:val="1"/>
        </w:numPr>
        <w:spacing w:line="360" w:lineRule="auto"/>
        <w:rPr>
          <w:rFonts w:ascii="Times New Roman" w:hAnsi="Times New Roman" w:cs="Times New Roman"/>
          <w:sz w:val="24"/>
          <w:szCs w:val="24"/>
        </w:rPr>
      </w:pPr>
      <w:r w:rsidRPr="00917FE6">
        <w:rPr>
          <w:rFonts w:ascii="Times New Roman" w:hAnsi="Times New Roman" w:cs="Times New Roman"/>
          <w:b/>
          <w:sz w:val="24"/>
          <w:szCs w:val="24"/>
        </w:rPr>
        <w:t>Background</w:t>
      </w:r>
      <w:r>
        <w:rPr>
          <w:rFonts w:ascii="Times New Roman" w:hAnsi="Times New Roman" w:cs="Times New Roman"/>
          <w:sz w:val="24"/>
          <w:szCs w:val="24"/>
        </w:rPr>
        <w:t xml:space="preserve">: </w:t>
      </w:r>
      <w:r w:rsidRPr="007945EE">
        <w:rPr>
          <w:rFonts w:ascii="Times New Roman" w:hAnsi="Times New Roman" w:cs="Times New Roman"/>
          <w:b/>
          <w:sz w:val="24"/>
          <w:szCs w:val="24"/>
        </w:rPr>
        <w:t>Current Economic status of Bangladesh</w:t>
      </w:r>
    </w:p>
    <w:p w:rsidR="00227C8A" w:rsidRDefault="00227C8A" w:rsidP="00227C8A">
      <w:pPr>
        <w:spacing w:line="360" w:lineRule="auto"/>
        <w:rPr>
          <w:rFonts w:ascii="Times New Roman" w:hAnsi="Times New Roman" w:cs="Times New Roman"/>
          <w:sz w:val="24"/>
          <w:szCs w:val="24"/>
        </w:rPr>
      </w:pPr>
      <w:r w:rsidRPr="008C723F">
        <w:rPr>
          <w:rFonts w:ascii="Times New Roman" w:hAnsi="Times New Roman" w:cs="Times New Roman"/>
          <w:sz w:val="24"/>
          <w:szCs w:val="24"/>
        </w:rPr>
        <w:t xml:space="preserve">Bangladesh </w:t>
      </w:r>
      <w:r w:rsidR="00CE0C03">
        <w:rPr>
          <w:rFonts w:ascii="Times New Roman" w:hAnsi="Times New Roman" w:cs="Times New Roman"/>
          <w:sz w:val="24"/>
          <w:szCs w:val="24"/>
        </w:rPr>
        <w:t>is</w:t>
      </w:r>
      <w:r w:rsidRPr="008C723F">
        <w:rPr>
          <w:rFonts w:ascii="Times New Roman" w:hAnsi="Times New Roman" w:cs="Times New Roman"/>
          <w:sz w:val="24"/>
          <w:szCs w:val="24"/>
        </w:rPr>
        <w:t xml:space="preserve"> facing enormous economic challenges even after</w:t>
      </w:r>
      <w:r>
        <w:rPr>
          <w:rFonts w:ascii="Times New Roman" w:hAnsi="Times New Roman" w:cs="Times New Roman"/>
          <w:sz w:val="24"/>
          <w:szCs w:val="24"/>
        </w:rPr>
        <w:t xml:space="preserve"> passing 44</w:t>
      </w:r>
      <w:r w:rsidRPr="008C723F">
        <w:rPr>
          <w:rFonts w:ascii="Times New Roman" w:hAnsi="Times New Roman" w:cs="Times New Roman"/>
          <w:sz w:val="24"/>
          <w:szCs w:val="24"/>
        </w:rPr>
        <w:t xml:space="preserve"> years of its independence. </w:t>
      </w:r>
      <w:r>
        <w:rPr>
          <w:rFonts w:ascii="Times New Roman" w:hAnsi="Times New Roman" w:cs="Times New Roman"/>
          <w:sz w:val="24"/>
          <w:szCs w:val="24"/>
        </w:rPr>
        <w:t xml:space="preserve">According to UNDP, more than 63 million people continue to live below the poverty line among the total population of 152 million. In 2000, 49 percent of Bangladesh’s </w:t>
      </w:r>
      <w:r w:rsidR="00CE0C03">
        <w:rPr>
          <w:rFonts w:ascii="Times New Roman" w:hAnsi="Times New Roman" w:cs="Times New Roman"/>
          <w:sz w:val="24"/>
          <w:szCs w:val="24"/>
        </w:rPr>
        <w:t>population lives</w:t>
      </w:r>
      <w:r>
        <w:rPr>
          <w:rFonts w:ascii="Times New Roman" w:hAnsi="Times New Roman" w:cs="Times New Roman"/>
          <w:sz w:val="24"/>
          <w:szCs w:val="24"/>
        </w:rPr>
        <w:t xml:space="preserve"> under the upper poverty line; however, the percentage has been decreased to 40 percent in 2005. Also, national poverty headcount rate declined by 18 percent between 2000 and 2005 (WB) and the rate of growth in GDP is 6.1 percent in the fiscal year of 2010-11whereas the rate is 5.8 percent in the fiscal year of 2009-10 (Bangladesh Economic Update). Therefore, Bangladesh has shown some significant progress in poverty alleviation in last fe</w:t>
      </w:r>
      <w:r w:rsidR="00B62B2E">
        <w:rPr>
          <w:rFonts w:ascii="Times New Roman" w:hAnsi="Times New Roman" w:cs="Times New Roman"/>
          <w:sz w:val="24"/>
          <w:szCs w:val="24"/>
        </w:rPr>
        <w:t>w years. Conversely, in 2007-200</w:t>
      </w:r>
      <w:r>
        <w:rPr>
          <w:rFonts w:ascii="Times New Roman" w:hAnsi="Times New Roman" w:cs="Times New Roman"/>
          <w:sz w:val="24"/>
          <w:szCs w:val="24"/>
        </w:rPr>
        <w:t xml:space="preserve">8, Bangladesh is affected by a series of shocks including natural disasters and commodity price shocks in the international market which have led slowed growth and disproportion of income distribution affecting certain geographical areas and groups (WB). After a brief overview on the economy of the country, it shows that since 1990s the country has achieved steady economic growth of 4-5% (Country Poverty Assessment Report, 2011). The uncertain shocks like natural and manmade incidents, the impact of globalization, increasingly competitive international trade environment obstruct the higher growth of economy (UNDP). Although Bangladesh is going through the substantial economic changes, it has </w:t>
      </w:r>
      <w:r w:rsidR="00B62B2E">
        <w:rPr>
          <w:rFonts w:ascii="Times New Roman" w:hAnsi="Times New Roman" w:cs="Times New Roman"/>
          <w:sz w:val="24"/>
          <w:szCs w:val="24"/>
        </w:rPr>
        <w:t xml:space="preserve">yet </w:t>
      </w:r>
      <w:r>
        <w:rPr>
          <w:rFonts w:ascii="Times New Roman" w:hAnsi="Times New Roman" w:cs="Times New Roman"/>
          <w:sz w:val="24"/>
          <w:szCs w:val="24"/>
        </w:rPr>
        <w:t xml:space="preserve">to achieve many more to become a middle-income country because the </w:t>
      </w:r>
      <w:r w:rsidR="00B62B2E">
        <w:rPr>
          <w:rFonts w:ascii="Times New Roman" w:hAnsi="Times New Roman" w:cs="Times New Roman"/>
          <w:sz w:val="24"/>
          <w:szCs w:val="24"/>
        </w:rPr>
        <w:t>government lags</w:t>
      </w:r>
      <w:r>
        <w:rPr>
          <w:rFonts w:ascii="Times New Roman" w:hAnsi="Times New Roman" w:cs="Times New Roman"/>
          <w:sz w:val="24"/>
          <w:szCs w:val="24"/>
        </w:rPr>
        <w:t xml:space="preserve"> behind from the targeted growth rate. In the fiscal year of 2010-2011, the rate of growth in GDP is 6.32 percent against the targeted 7 percent (Bangladesh Economic Update). Thus</w:t>
      </w:r>
      <w:r w:rsidR="00B62B2E">
        <w:rPr>
          <w:rFonts w:ascii="Times New Roman" w:hAnsi="Times New Roman" w:cs="Times New Roman"/>
          <w:sz w:val="24"/>
          <w:szCs w:val="24"/>
        </w:rPr>
        <w:t>, from the above current economic</w:t>
      </w:r>
      <w:r>
        <w:rPr>
          <w:rFonts w:ascii="Times New Roman" w:hAnsi="Times New Roman" w:cs="Times New Roman"/>
          <w:sz w:val="24"/>
          <w:szCs w:val="24"/>
        </w:rPr>
        <w:t xml:space="preserve"> status, it </w:t>
      </w:r>
      <w:r w:rsidR="00B62B2E">
        <w:rPr>
          <w:rFonts w:ascii="Times New Roman" w:hAnsi="Times New Roman" w:cs="Times New Roman"/>
          <w:sz w:val="24"/>
          <w:szCs w:val="24"/>
        </w:rPr>
        <w:t>suggests</w:t>
      </w:r>
      <w:r>
        <w:rPr>
          <w:rFonts w:ascii="Times New Roman" w:hAnsi="Times New Roman" w:cs="Times New Roman"/>
          <w:sz w:val="24"/>
          <w:szCs w:val="24"/>
        </w:rPr>
        <w:t xml:space="preserve"> that Bangladesh faces extensive challenges in order to sustain and build on the achievements of the last decade. </w:t>
      </w:r>
    </w:p>
    <w:p w:rsidR="00227C8A" w:rsidRPr="009A2AB6" w:rsidRDefault="00227C8A" w:rsidP="00227C8A">
      <w:pPr>
        <w:pStyle w:val="ListParagraph"/>
        <w:numPr>
          <w:ilvl w:val="1"/>
          <w:numId w:val="1"/>
        </w:num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Concept </w:t>
      </w:r>
      <w:r w:rsidRPr="009A2AB6">
        <w:rPr>
          <w:rFonts w:ascii="Times New Roman" w:hAnsi="Times New Roman" w:cs="Times New Roman"/>
          <w:b/>
          <w:sz w:val="24"/>
          <w:szCs w:val="24"/>
        </w:rPr>
        <w:t xml:space="preserve">on Regional Disparity in Bangladesh </w:t>
      </w:r>
    </w:p>
    <w:p w:rsidR="00227C8A" w:rsidRDefault="00227C8A" w:rsidP="00227C8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concept of regional disparity can come in the case of achieving “equitable economic growth.” Though Bangladesh’s economy has achieved a steady growth rate since 1991, the </w:t>
      </w:r>
      <w:r>
        <w:rPr>
          <w:rFonts w:ascii="Times New Roman" w:hAnsi="Times New Roman" w:cs="Times New Roman"/>
          <w:sz w:val="24"/>
          <w:szCs w:val="24"/>
        </w:rPr>
        <w:lastRenderedPageBreak/>
        <w:t xml:space="preserve">feature of development in regional is less assuring. Poverty incidence in different regions shows that poverty reduction rate is not equal across the country; rather the situation is worsening in some cases. The scenario mostly reflects an unequal progress in overall economic activity throughout the country (Regional Inequality Issues in Bangladesh Public Expenditure).  </w:t>
      </w:r>
    </w:p>
    <w:p w:rsidR="00227C8A" w:rsidRDefault="00227C8A" w:rsidP="00227C8A">
      <w:pPr>
        <w:spacing w:after="0" w:line="240" w:lineRule="auto"/>
        <w:rPr>
          <w:rFonts w:ascii="Times New Roman" w:hAnsi="Times New Roman" w:cs="Times New Roman"/>
          <w:sz w:val="24"/>
          <w:szCs w:val="24"/>
        </w:rPr>
      </w:pPr>
    </w:p>
    <w:p w:rsidR="00227C8A" w:rsidRPr="006F075E" w:rsidRDefault="00227C8A" w:rsidP="00227C8A">
      <w:pPr>
        <w:spacing w:after="0" w:line="240" w:lineRule="auto"/>
        <w:rPr>
          <w:rFonts w:ascii="Times New Roman" w:hAnsi="Times New Roman" w:cs="Times New Roman"/>
          <w:b/>
          <w:sz w:val="24"/>
          <w:szCs w:val="24"/>
        </w:rPr>
      </w:pPr>
      <w:r w:rsidRPr="006F075E">
        <w:rPr>
          <w:rFonts w:ascii="Times New Roman" w:hAnsi="Times New Roman" w:cs="Times New Roman"/>
          <w:b/>
          <w:sz w:val="24"/>
          <w:szCs w:val="24"/>
        </w:rPr>
        <w:t>Table: 1</w:t>
      </w:r>
    </w:p>
    <w:tbl>
      <w:tblPr>
        <w:tblW w:w="999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12"/>
        <w:gridCol w:w="1066"/>
        <w:gridCol w:w="951"/>
        <w:gridCol w:w="805"/>
        <w:gridCol w:w="987"/>
        <w:gridCol w:w="877"/>
        <w:gridCol w:w="1048"/>
        <w:gridCol w:w="974"/>
        <w:gridCol w:w="1004"/>
        <w:gridCol w:w="766"/>
      </w:tblGrid>
      <w:tr w:rsidR="00227C8A" w:rsidTr="00971A70">
        <w:trPr>
          <w:trHeight w:val="530"/>
        </w:trPr>
        <w:tc>
          <w:tcPr>
            <w:tcW w:w="9990" w:type="dxa"/>
            <w:gridSpan w:val="10"/>
          </w:tcPr>
          <w:p w:rsidR="00227C8A" w:rsidRPr="004C786D" w:rsidRDefault="00227C8A" w:rsidP="00971A70">
            <w:pPr>
              <w:tabs>
                <w:tab w:val="left" w:pos="3585"/>
              </w:tabs>
              <w:spacing w:line="240" w:lineRule="auto"/>
              <w:jc w:val="center"/>
              <w:rPr>
                <w:rFonts w:ascii="Times New Roman" w:hAnsi="Times New Roman" w:cs="Times New Roman"/>
                <w:b/>
                <w:sz w:val="24"/>
                <w:szCs w:val="24"/>
              </w:rPr>
            </w:pPr>
            <w:r w:rsidRPr="004C786D">
              <w:rPr>
                <w:rFonts w:ascii="Times New Roman" w:hAnsi="Times New Roman" w:cs="Times New Roman"/>
                <w:b/>
                <w:sz w:val="24"/>
                <w:szCs w:val="24"/>
              </w:rPr>
              <w:t>Head Count Rate by Cost of Basic Needs Method and by Division</w:t>
            </w:r>
          </w:p>
        </w:tc>
      </w:tr>
      <w:tr w:rsidR="00227C8A" w:rsidTr="00971A70">
        <w:trPr>
          <w:trHeight w:val="350"/>
        </w:trPr>
        <w:tc>
          <w:tcPr>
            <w:tcW w:w="1512" w:type="dxa"/>
            <w:vMerge w:val="restart"/>
          </w:tcPr>
          <w:p w:rsidR="00227C8A" w:rsidRPr="004C786D" w:rsidRDefault="00227C8A" w:rsidP="00971A70">
            <w:pPr>
              <w:tabs>
                <w:tab w:val="left" w:pos="3585"/>
              </w:tabs>
              <w:rPr>
                <w:rFonts w:ascii="Times New Roman" w:hAnsi="Times New Roman" w:cs="Times New Roman"/>
                <w:b/>
              </w:rPr>
            </w:pPr>
            <w:r w:rsidRPr="004C786D">
              <w:rPr>
                <w:rFonts w:ascii="Times New Roman" w:hAnsi="Times New Roman" w:cs="Times New Roman"/>
                <w:b/>
              </w:rPr>
              <w:t>Using the Lower Poverty Line</w:t>
            </w:r>
          </w:p>
        </w:tc>
        <w:tc>
          <w:tcPr>
            <w:tcW w:w="2822" w:type="dxa"/>
            <w:gridSpan w:val="3"/>
          </w:tcPr>
          <w:p w:rsidR="00227C8A" w:rsidRPr="004C786D" w:rsidRDefault="00227C8A" w:rsidP="00971A70">
            <w:pPr>
              <w:tabs>
                <w:tab w:val="left" w:pos="3585"/>
              </w:tabs>
              <w:jc w:val="center"/>
              <w:rPr>
                <w:rFonts w:ascii="Times New Roman" w:hAnsi="Times New Roman" w:cs="Times New Roman"/>
                <w:b/>
              </w:rPr>
            </w:pPr>
            <w:r w:rsidRPr="004C786D">
              <w:rPr>
                <w:rFonts w:ascii="Times New Roman" w:hAnsi="Times New Roman" w:cs="Times New Roman"/>
                <w:b/>
              </w:rPr>
              <w:t>2010</w:t>
            </w:r>
          </w:p>
        </w:tc>
        <w:tc>
          <w:tcPr>
            <w:tcW w:w="2912" w:type="dxa"/>
            <w:gridSpan w:val="3"/>
          </w:tcPr>
          <w:p w:rsidR="00227C8A" w:rsidRPr="004C786D" w:rsidRDefault="00227C8A" w:rsidP="00971A70">
            <w:pPr>
              <w:tabs>
                <w:tab w:val="left" w:pos="3585"/>
              </w:tabs>
              <w:jc w:val="center"/>
              <w:rPr>
                <w:rFonts w:ascii="Times New Roman" w:hAnsi="Times New Roman" w:cs="Times New Roman"/>
                <w:b/>
              </w:rPr>
            </w:pPr>
            <w:r w:rsidRPr="004C786D">
              <w:rPr>
                <w:rFonts w:ascii="Times New Roman" w:hAnsi="Times New Roman" w:cs="Times New Roman"/>
                <w:b/>
              </w:rPr>
              <w:t>2005</w:t>
            </w:r>
          </w:p>
        </w:tc>
        <w:tc>
          <w:tcPr>
            <w:tcW w:w="2744" w:type="dxa"/>
            <w:gridSpan w:val="3"/>
          </w:tcPr>
          <w:p w:rsidR="00227C8A" w:rsidRPr="004C786D" w:rsidRDefault="00227C8A" w:rsidP="00971A70">
            <w:pPr>
              <w:tabs>
                <w:tab w:val="left" w:pos="3585"/>
              </w:tabs>
              <w:jc w:val="center"/>
              <w:rPr>
                <w:rFonts w:ascii="Times New Roman" w:hAnsi="Times New Roman" w:cs="Times New Roman"/>
                <w:b/>
              </w:rPr>
            </w:pPr>
            <w:r w:rsidRPr="004C786D">
              <w:rPr>
                <w:rFonts w:ascii="Times New Roman" w:hAnsi="Times New Roman" w:cs="Times New Roman"/>
                <w:b/>
              </w:rPr>
              <w:t>2000</w:t>
            </w:r>
          </w:p>
        </w:tc>
      </w:tr>
      <w:tr w:rsidR="00227C8A" w:rsidTr="00971A70">
        <w:trPr>
          <w:trHeight w:val="368"/>
        </w:trPr>
        <w:tc>
          <w:tcPr>
            <w:tcW w:w="1512" w:type="dxa"/>
            <w:vMerge/>
          </w:tcPr>
          <w:p w:rsidR="00227C8A" w:rsidRPr="00B066B8" w:rsidRDefault="00227C8A" w:rsidP="00971A70">
            <w:pPr>
              <w:tabs>
                <w:tab w:val="left" w:pos="3585"/>
              </w:tabs>
              <w:rPr>
                <w:rFonts w:ascii="Times New Roman" w:hAnsi="Times New Roman" w:cs="Times New Roman"/>
              </w:rPr>
            </w:pPr>
          </w:p>
        </w:tc>
        <w:tc>
          <w:tcPr>
            <w:tcW w:w="1066" w:type="dxa"/>
          </w:tcPr>
          <w:p w:rsidR="00227C8A" w:rsidRPr="00B066B8" w:rsidRDefault="00227C8A" w:rsidP="00971A70">
            <w:pPr>
              <w:tabs>
                <w:tab w:val="left" w:pos="3585"/>
              </w:tabs>
              <w:rPr>
                <w:rFonts w:ascii="Times New Roman" w:hAnsi="Times New Roman" w:cs="Times New Roman"/>
              </w:rPr>
            </w:pPr>
            <w:r w:rsidRPr="00B066B8">
              <w:rPr>
                <w:rFonts w:ascii="Times New Roman" w:hAnsi="Times New Roman" w:cs="Times New Roman"/>
              </w:rPr>
              <w:t>National</w:t>
            </w:r>
          </w:p>
        </w:tc>
        <w:tc>
          <w:tcPr>
            <w:tcW w:w="951" w:type="dxa"/>
          </w:tcPr>
          <w:p w:rsidR="00227C8A" w:rsidRPr="00B066B8" w:rsidRDefault="00227C8A" w:rsidP="00971A70">
            <w:pPr>
              <w:tabs>
                <w:tab w:val="left" w:pos="3585"/>
              </w:tabs>
              <w:rPr>
                <w:rFonts w:ascii="Times New Roman" w:hAnsi="Times New Roman" w:cs="Times New Roman"/>
              </w:rPr>
            </w:pPr>
            <w:r w:rsidRPr="00B066B8">
              <w:rPr>
                <w:rFonts w:ascii="Times New Roman" w:hAnsi="Times New Roman" w:cs="Times New Roman"/>
              </w:rPr>
              <w:t>Rural</w:t>
            </w:r>
          </w:p>
        </w:tc>
        <w:tc>
          <w:tcPr>
            <w:tcW w:w="805" w:type="dxa"/>
          </w:tcPr>
          <w:p w:rsidR="00227C8A" w:rsidRPr="00B066B8" w:rsidRDefault="00227C8A" w:rsidP="00971A70">
            <w:pPr>
              <w:tabs>
                <w:tab w:val="left" w:pos="3585"/>
              </w:tabs>
              <w:rPr>
                <w:rFonts w:ascii="Times New Roman" w:hAnsi="Times New Roman" w:cs="Times New Roman"/>
              </w:rPr>
            </w:pPr>
            <w:r w:rsidRPr="00B066B8">
              <w:rPr>
                <w:rFonts w:ascii="Times New Roman" w:hAnsi="Times New Roman" w:cs="Times New Roman"/>
              </w:rPr>
              <w:t>Urban</w:t>
            </w:r>
          </w:p>
        </w:tc>
        <w:tc>
          <w:tcPr>
            <w:tcW w:w="987" w:type="dxa"/>
          </w:tcPr>
          <w:p w:rsidR="00227C8A" w:rsidRPr="00B066B8" w:rsidRDefault="00227C8A" w:rsidP="00971A70">
            <w:pPr>
              <w:tabs>
                <w:tab w:val="left" w:pos="3585"/>
              </w:tabs>
              <w:rPr>
                <w:rFonts w:ascii="Times New Roman" w:hAnsi="Times New Roman" w:cs="Times New Roman"/>
              </w:rPr>
            </w:pPr>
            <w:r w:rsidRPr="00B066B8">
              <w:rPr>
                <w:rFonts w:ascii="Times New Roman" w:hAnsi="Times New Roman" w:cs="Times New Roman"/>
              </w:rPr>
              <w:t>National</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 xml:space="preserve">Rural </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Urban</w:t>
            </w:r>
          </w:p>
        </w:tc>
        <w:tc>
          <w:tcPr>
            <w:tcW w:w="97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National</w:t>
            </w:r>
          </w:p>
        </w:tc>
        <w:tc>
          <w:tcPr>
            <w:tcW w:w="100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Rural</w:t>
            </w:r>
          </w:p>
        </w:tc>
        <w:tc>
          <w:tcPr>
            <w:tcW w:w="7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Urban</w:t>
            </w:r>
          </w:p>
        </w:tc>
      </w:tr>
      <w:tr w:rsidR="00227C8A" w:rsidTr="00971A70">
        <w:trPr>
          <w:trHeight w:val="256"/>
        </w:trPr>
        <w:tc>
          <w:tcPr>
            <w:tcW w:w="1512" w:type="dxa"/>
          </w:tcPr>
          <w:p w:rsidR="00227C8A" w:rsidRPr="00B066B8" w:rsidRDefault="00227C8A" w:rsidP="00971A70">
            <w:pPr>
              <w:tabs>
                <w:tab w:val="left" w:pos="3585"/>
              </w:tabs>
              <w:rPr>
                <w:rFonts w:ascii="Times New Roman" w:hAnsi="Times New Roman" w:cs="Times New Roman"/>
              </w:rPr>
            </w:pPr>
            <w:r w:rsidRPr="00B066B8">
              <w:rPr>
                <w:rFonts w:ascii="Times New Roman" w:hAnsi="Times New Roman" w:cs="Times New Roman"/>
                <w:b/>
              </w:rPr>
              <w:t>National</w:t>
            </w:r>
          </w:p>
        </w:tc>
        <w:tc>
          <w:tcPr>
            <w:tcW w:w="1066" w:type="dxa"/>
          </w:tcPr>
          <w:p w:rsidR="00227C8A" w:rsidRPr="00B066B8" w:rsidRDefault="00227C8A" w:rsidP="00971A70">
            <w:pPr>
              <w:rPr>
                <w:rFonts w:ascii="Times New Roman" w:hAnsi="Times New Roman" w:cs="Times New Roman"/>
              </w:rPr>
            </w:pPr>
            <w:r>
              <w:rPr>
                <w:rFonts w:ascii="Times New Roman" w:hAnsi="Times New Roman" w:cs="Times New Roman"/>
              </w:rPr>
              <w:t>17.6</w:t>
            </w:r>
          </w:p>
        </w:tc>
        <w:tc>
          <w:tcPr>
            <w:tcW w:w="951" w:type="dxa"/>
          </w:tcPr>
          <w:p w:rsidR="00227C8A" w:rsidRPr="00B066B8" w:rsidRDefault="00227C8A" w:rsidP="00971A70">
            <w:pPr>
              <w:rPr>
                <w:rFonts w:ascii="Times New Roman" w:hAnsi="Times New Roman" w:cs="Times New Roman"/>
              </w:rPr>
            </w:pPr>
            <w:r>
              <w:rPr>
                <w:rFonts w:ascii="Times New Roman" w:hAnsi="Times New Roman" w:cs="Times New Roman"/>
              </w:rPr>
              <w:t>21.1</w:t>
            </w:r>
          </w:p>
        </w:tc>
        <w:tc>
          <w:tcPr>
            <w:tcW w:w="805" w:type="dxa"/>
          </w:tcPr>
          <w:p w:rsidR="00227C8A" w:rsidRPr="00B066B8" w:rsidRDefault="00227C8A" w:rsidP="00971A70">
            <w:pPr>
              <w:rPr>
                <w:rFonts w:ascii="Times New Roman" w:hAnsi="Times New Roman" w:cs="Times New Roman"/>
              </w:rPr>
            </w:pPr>
            <w:r>
              <w:rPr>
                <w:rFonts w:ascii="Times New Roman" w:hAnsi="Times New Roman" w:cs="Times New Roman"/>
              </w:rPr>
              <w:t>7.7</w:t>
            </w:r>
          </w:p>
        </w:tc>
        <w:tc>
          <w:tcPr>
            <w:tcW w:w="987" w:type="dxa"/>
          </w:tcPr>
          <w:p w:rsidR="00227C8A" w:rsidRPr="00B066B8" w:rsidRDefault="00227C8A" w:rsidP="00971A70">
            <w:pPr>
              <w:rPr>
                <w:rFonts w:ascii="Times New Roman" w:hAnsi="Times New Roman" w:cs="Times New Roman"/>
              </w:rPr>
            </w:pPr>
            <w:r>
              <w:rPr>
                <w:rFonts w:ascii="Times New Roman" w:hAnsi="Times New Roman" w:cs="Times New Roman"/>
              </w:rPr>
              <w:t>25.1</w:t>
            </w:r>
          </w:p>
        </w:tc>
        <w:tc>
          <w:tcPr>
            <w:tcW w:w="877" w:type="dxa"/>
          </w:tcPr>
          <w:p w:rsidR="00227C8A" w:rsidRPr="00B066B8" w:rsidRDefault="00227C8A" w:rsidP="00971A70">
            <w:pPr>
              <w:rPr>
                <w:rFonts w:ascii="Times New Roman" w:hAnsi="Times New Roman" w:cs="Times New Roman"/>
              </w:rPr>
            </w:pPr>
            <w:r>
              <w:rPr>
                <w:rFonts w:ascii="Times New Roman" w:hAnsi="Times New Roman" w:cs="Times New Roman"/>
              </w:rPr>
              <w:t>28.66</w:t>
            </w:r>
          </w:p>
        </w:tc>
        <w:tc>
          <w:tcPr>
            <w:tcW w:w="1048" w:type="dxa"/>
          </w:tcPr>
          <w:p w:rsidR="00227C8A" w:rsidRPr="00B066B8" w:rsidRDefault="00227C8A" w:rsidP="00971A70">
            <w:pPr>
              <w:rPr>
                <w:rFonts w:ascii="Times New Roman" w:hAnsi="Times New Roman" w:cs="Times New Roman"/>
              </w:rPr>
            </w:pPr>
            <w:r>
              <w:rPr>
                <w:rFonts w:ascii="Times New Roman" w:hAnsi="Times New Roman" w:cs="Times New Roman"/>
              </w:rPr>
              <w:t>14.6</w:t>
            </w:r>
          </w:p>
        </w:tc>
        <w:tc>
          <w:tcPr>
            <w:tcW w:w="97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34.3</w:t>
            </w:r>
          </w:p>
        </w:tc>
        <w:tc>
          <w:tcPr>
            <w:tcW w:w="100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37.9</w:t>
            </w:r>
          </w:p>
        </w:tc>
        <w:tc>
          <w:tcPr>
            <w:tcW w:w="7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20.0</w:t>
            </w:r>
          </w:p>
        </w:tc>
      </w:tr>
      <w:tr w:rsidR="00227C8A" w:rsidTr="00971A70">
        <w:trPr>
          <w:trHeight w:val="255"/>
        </w:trPr>
        <w:tc>
          <w:tcPr>
            <w:tcW w:w="1512" w:type="dxa"/>
          </w:tcPr>
          <w:p w:rsidR="00227C8A" w:rsidRPr="00B066B8" w:rsidRDefault="00227C8A" w:rsidP="00971A70">
            <w:pPr>
              <w:tabs>
                <w:tab w:val="left" w:pos="3585"/>
              </w:tabs>
              <w:rPr>
                <w:rFonts w:ascii="Times New Roman" w:hAnsi="Times New Roman" w:cs="Times New Roman"/>
                <w:b/>
              </w:rPr>
            </w:pPr>
            <w:r>
              <w:rPr>
                <w:rFonts w:ascii="Times New Roman" w:hAnsi="Times New Roman" w:cs="Times New Roman"/>
              </w:rPr>
              <w:t xml:space="preserve">Barisal </w:t>
            </w:r>
          </w:p>
        </w:tc>
        <w:tc>
          <w:tcPr>
            <w:tcW w:w="1066"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26.7</w:t>
            </w:r>
          </w:p>
        </w:tc>
        <w:tc>
          <w:tcPr>
            <w:tcW w:w="951"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27.3</w:t>
            </w:r>
          </w:p>
        </w:tc>
        <w:tc>
          <w:tcPr>
            <w:tcW w:w="805"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24.2</w:t>
            </w:r>
          </w:p>
        </w:tc>
        <w:tc>
          <w:tcPr>
            <w:tcW w:w="987"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35.6</w:t>
            </w:r>
          </w:p>
        </w:tc>
        <w:tc>
          <w:tcPr>
            <w:tcW w:w="877"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37.2</w:t>
            </w:r>
          </w:p>
        </w:tc>
        <w:tc>
          <w:tcPr>
            <w:tcW w:w="1048"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26.4</w:t>
            </w:r>
          </w:p>
        </w:tc>
        <w:tc>
          <w:tcPr>
            <w:tcW w:w="97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34.7</w:t>
            </w:r>
          </w:p>
        </w:tc>
        <w:tc>
          <w:tcPr>
            <w:tcW w:w="100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35.9</w:t>
            </w:r>
          </w:p>
        </w:tc>
        <w:tc>
          <w:tcPr>
            <w:tcW w:w="766"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21.7</w:t>
            </w:r>
          </w:p>
        </w:tc>
      </w:tr>
      <w:tr w:rsidR="00227C8A" w:rsidTr="00971A70">
        <w:trPr>
          <w:trHeight w:val="315"/>
        </w:trPr>
        <w:tc>
          <w:tcPr>
            <w:tcW w:w="1512" w:type="dxa"/>
          </w:tcPr>
          <w:p w:rsidR="00227C8A" w:rsidRDefault="00227C8A" w:rsidP="00971A70">
            <w:pPr>
              <w:tabs>
                <w:tab w:val="left" w:pos="3585"/>
              </w:tabs>
              <w:rPr>
                <w:rFonts w:ascii="Times New Roman" w:hAnsi="Times New Roman" w:cs="Times New Roman"/>
                <w:b/>
              </w:rPr>
            </w:pPr>
            <w:r>
              <w:rPr>
                <w:rFonts w:ascii="Times New Roman" w:hAnsi="Times New Roman" w:cs="Times New Roman"/>
              </w:rPr>
              <w:t>Chittagong</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13.1</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16.2</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4.0</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16.1</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18.7</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8.1</w:t>
            </w:r>
          </w:p>
        </w:tc>
        <w:tc>
          <w:tcPr>
            <w:tcW w:w="97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27.5</w:t>
            </w:r>
          </w:p>
        </w:tc>
        <w:tc>
          <w:tcPr>
            <w:tcW w:w="100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30.1</w:t>
            </w:r>
          </w:p>
        </w:tc>
        <w:tc>
          <w:tcPr>
            <w:tcW w:w="766"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17.1</w:t>
            </w:r>
          </w:p>
        </w:tc>
      </w:tr>
      <w:tr w:rsidR="00227C8A" w:rsidTr="00971A70">
        <w:trPr>
          <w:trHeight w:val="285"/>
        </w:trPr>
        <w:tc>
          <w:tcPr>
            <w:tcW w:w="1512"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Dhaka</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15.6</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23.5</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3.8</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19.9</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26.1</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9.6</w:t>
            </w:r>
          </w:p>
        </w:tc>
        <w:tc>
          <w:tcPr>
            <w:tcW w:w="97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34.5</w:t>
            </w:r>
          </w:p>
        </w:tc>
        <w:tc>
          <w:tcPr>
            <w:tcW w:w="100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43.6</w:t>
            </w:r>
          </w:p>
        </w:tc>
        <w:tc>
          <w:tcPr>
            <w:tcW w:w="766"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15.8</w:t>
            </w:r>
          </w:p>
        </w:tc>
      </w:tr>
      <w:tr w:rsidR="00227C8A" w:rsidTr="00971A70">
        <w:trPr>
          <w:trHeight w:val="405"/>
        </w:trPr>
        <w:tc>
          <w:tcPr>
            <w:tcW w:w="1512" w:type="dxa"/>
          </w:tcPr>
          <w:p w:rsidR="00227C8A" w:rsidRPr="00661A64" w:rsidRDefault="00227C8A" w:rsidP="00971A70">
            <w:pPr>
              <w:tabs>
                <w:tab w:val="left" w:pos="3585"/>
              </w:tabs>
              <w:rPr>
                <w:rFonts w:ascii="Times New Roman" w:hAnsi="Times New Roman" w:cs="Times New Roman"/>
              </w:rPr>
            </w:pPr>
            <w:r>
              <w:rPr>
                <w:rFonts w:ascii="Times New Roman" w:hAnsi="Times New Roman" w:cs="Times New Roman"/>
              </w:rPr>
              <w:t>Khulna</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15.4</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15.2</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16.4</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31.6</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32.7</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27.8</w:t>
            </w:r>
          </w:p>
        </w:tc>
        <w:tc>
          <w:tcPr>
            <w:tcW w:w="97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32.3</w:t>
            </w:r>
          </w:p>
        </w:tc>
        <w:tc>
          <w:tcPr>
            <w:tcW w:w="100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34.0</w:t>
            </w:r>
          </w:p>
        </w:tc>
        <w:tc>
          <w:tcPr>
            <w:tcW w:w="766"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233.0</w:t>
            </w:r>
          </w:p>
        </w:tc>
      </w:tr>
      <w:tr w:rsidR="00227C8A" w:rsidTr="00971A70">
        <w:trPr>
          <w:trHeight w:val="570"/>
        </w:trPr>
        <w:tc>
          <w:tcPr>
            <w:tcW w:w="1512"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Rajshahi</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21.6</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22.7</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15.6</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34.5</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35.6</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28.4</w:t>
            </w:r>
          </w:p>
        </w:tc>
        <w:tc>
          <w:tcPr>
            <w:tcW w:w="97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42.7</w:t>
            </w:r>
          </w:p>
        </w:tc>
        <w:tc>
          <w:tcPr>
            <w:tcW w:w="100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43.9</w:t>
            </w:r>
          </w:p>
        </w:tc>
        <w:tc>
          <w:tcPr>
            <w:tcW w:w="766"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34.5</w:t>
            </w:r>
          </w:p>
        </w:tc>
      </w:tr>
      <w:tr w:rsidR="00227C8A" w:rsidTr="00971A70">
        <w:trPr>
          <w:trHeight w:val="570"/>
        </w:trPr>
        <w:tc>
          <w:tcPr>
            <w:tcW w:w="1512"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Rangpur</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27.7</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29.4</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17.2</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w:t>
            </w:r>
          </w:p>
        </w:tc>
        <w:tc>
          <w:tcPr>
            <w:tcW w:w="97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w:t>
            </w:r>
          </w:p>
        </w:tc>
        <w:tc>
          <w:tcPr>
            <w:tcW w:w="100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w:t>
            </w:r>
          </w:p>
        </w:tc>
        <w:tc>
          <w:tcPr>
            <w:tcW w:w="766"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w:t>
            </w:r>
          </w:p>
        </w:tc>
      </w:tr>
      <w:tr w:rsidR="00227C8A" w:rsidTr="00971A70">
        <w:trPr>
          <w:trHeight w:val="675"/>
        </w:trPr>
        <w:tc>
          <w:tcPr>
            <w:tcW w:w="1512"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Sylhet</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20.7</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23.5</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5.5</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20.8</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22.3</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11.0</w:t>
            </w:r>
          </w:p>
        </w:tc>
        <w:tc>
          <w:tcPr>
            <w:tcW w:w="97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26.7</w:t>
            </w:r>
          </w:p>
        </w:tc>
        <w:tc>
          <w:tcPr>
            <w:tcW w:w="1004"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26.1</w:t>
            </w:r>
          </w:p>
        </w:tc>
        <w:tc>
          <w:tcPr>
            <w:tcW w:w="766" w:type="dxa"/>
          </w:tcPr>
          <w:p w:rsidR="00227C8A" w:rsidRDefault="00227C8A" w:rsidP="00971A70">
            <w:pPr>
              <w:tabs>
                <w:tab w:val="left" w:pos="3585"/>
              </w:tabs>
              <w:rPr>
                <w:rFonts w:ascii="Times New Roman" w:hAnsi="Times New Roman" w:cs="Times New Roman"/>
              </w:rPr>
            </w:pPr>
            <w:r>
              <w:rPr>
                <w:rFonts w:ascii="Times New Roman" w:hAnsi="Times New Roman" w:cs="Times New Roman"/>
              </w:rPr>
              <w:t>35.2</w:t>
            </w:r>
          </w:p>
        </w:tc>
      </w:tr>
      <w:tr w:rsidR="00227C8A" w:rsidTr="00971A70">
        <w:trPr>
          <w:trHeight w:val="419"/>
        </w:trPr>
        <w:tc>
          <w:tcPr>
            <w:tcW w:w="1512" w:type="dxa"/>
            <w:vMerge w:val="restart"/>
          </w:tcPr>
          <w:p w:rsidR="00227C8A" w:rsidRPr="004C786D" w:rsidRDefault="00227C8A" w:rsidP="00971A70">
            <w:pPr>
              <w:tabs>
                <w:tab w:val="left" w:pos="3585"/>
              </w:tabs>
              <w:rPr>
                <w:rFonts w:ascii="Times New Roman" w:hAnsi="Times New Roman" w:cs="Times New Roman"/>
                <w:b/>
              </w:rPr>
            </w:pPr>
            <w:r w:rsidRPr="004C786D">
              <w:rPr>
                <w:rFonts w:ascii="Times New Roman" w:hAnsi="Times New Roman" w:cs="Times New Roman"/>
                <w:b/>
              </w:rPr>
              <w:t>Using the Upper Poverty Line</w:t>
            </w:r>
          </w:p>
        </w:tc>
        <w:tc>
          <w:tcPr>
            <w:tcW w:w="2822" w:type="dxa"/>
            <w:gridSpan w:val="3"/>
          </w:tcPr>
          <w:p w:rsidR="00227C8A" w:rsidRPr="004C786D" w:rsidRDefault="00227C8A" w:rsidP="00971A70">
            <w:pPr>
              <w:tabs>
                <w:tab w:val="left" w:pos="3585"/>
              </w:tabs>
              <w:jc w:val="center"/>
              <w:rPr>
                <w:rFonts w:ascii="Times New Roman" w:hAnsi="Times New Roman" w:cs="Times New Roman"/>
                <w:b/>
              </w:rPr>
            </w:pPr>
            <w:r w:rsidRPr="004C786D">
              <w:rPr>
                <w:rFonts w:ascii="Times New Roman" w:hAnsi="Times New Roman" w:cs="Times New Roman"/>
                <w:b/>
              </w:rPr>
              <w:t>2010</w:t>
            </w:r>
          </w:p>
        </w:tc>
        <w:tc>
          <w:tcPr>
            <w:tcW w:w="2912" w:type="dxa"/>
            <w:gridSpan w:val="3"/>
          </w:tcPr>
          <w:p w:rsidR="00227C8A" w:rsidRPr="004C786D" w:rsidRDefault="00227C8A" w:rsidP="00971A70">
            <w:pPr>
              <w:tabs>
                <w:tab w:val="left" w:pos="3585"/>
              </w:tabs>
              <w:jc w:val="center"/>
              <w:rPr>
                <w:rFonts w:ascii="Times New Roman" w:hAnsi="Times New Roman" w:cs="Times New Roman"/>
                <w:b/>
              </w:rPr>
            </w:pPr>
            <w:r w:rsidRPr="004C786D">
              <w:rPr>
                <w:rFonts w:ascii="Times New Roman" w:hAnsi="Times New Roman" w:cs="Times New Roman"/>
                <w:b/>
              </w:rPr>
              <w:t>2005</w:t>
            </w:r>
          </w:p>
        </w:tc>
        <w:tc>
          <w:tcPr>
            <w:tcW w:w="2744" w:type="dxa"/>
            <w:gridSpan w:val="3"/>
          </w:tcPr>
          <w:p w:rsidR="00227C8A" w:rsidRPr="004C786D" w:rsidRDefault="00227C8A" w:rsidP="00971A70">
            <w:pPr>
              <w:tabs>
                <w:tab w:val="left" w:pos="3585"/>
              </w:tabs>
              <w:jc w:val="center"/>
              <w:rPr>
                <w:rFonts w:ascii="Times New Roman" w:hAnsi="Times New Roman" w:cs="Times New Roman"/>
                <w:b/>
              </w:rPr>
            </w:pPr>
            <w:r w:rsidRPr="004C786D">
              <w:rPr>
                <w:rFonts w:ascii="Times New Roman" w:hAnsi="Times New Roman" w:cs="Times New Roman"/>
                <w:b/>
              </w:rPr>
              <w:t>2000</w:t>
            </w:r>
          </w:p>
        </w:tc>
      </w:tr>
      <w:tr w:rsidR="00227C8A" w:rsidTr="00971A70">
        <w:trPr>
          <w:trHeight w:val="435"/>
        </w:trPr>
        <w:tc>
          <w:tcPr>
            <w:tcW w:w="1512" w:type="dxa"/>
            <w:vMerge/>
          </w:tcPr>
          <w:p w:rsidR="00227C8A" w:rsidRPr="00B066B8" w:rsidRDefault="00227C8A" w:rsidP="00971A70">
            <w:pPr>
              <w:tabs>
                <w:tab w:val="left" w:pos="3585"/>
              </w:tabs>
              <w:rPr>
                <w:rFonts w:ascii="Times New Roman" w:hAnsi="Times New Roman" w:cs="Times New Roman"/>
              </w:rPr>
            </w:pP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 xml:space="preserve">National </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Rural</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Urban</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National</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Rural</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Urban</w:t>
            </w:r>
          </w:p>
        </w:tc>
        <w:tc>
          <w:tcPr>
            <w:tcW w:w="97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National</w:t>
            </w:r>
          </w:p>
        </w:tc>
        <w:tc>
          <w:tcPr>
            <w:tcW w:w="100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Rural</w:t>
            </w:r>
          </w:p>
        </w:tc>
        <w:tc>
          <w:tcPr>
            <w:tcW w:w="7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Urban</w:t>
            </w:r>
          </w:p>
        </w:tc>
      </w:tr>
      <w:tr w:rsidR="00227C8A" w:rsidTr="00971A70">
        <w:trPr>
          <w:trHeight w:val="600"/>
        </w:trPr>
        <w:tc>
          <w:tcPr>
            <w:tcW w:w="1512"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 xml:space="preserve">National </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31.5</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35.2</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21.3</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40.0</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43.8</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28.4</w:t>
            </w:r>
          </w:p>
        </w:tc>
        <w:tc>
          <w:tcPr>
            <w:tcW w:w="97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48.9</w:t>
            </w:r>
          </w:p>
        </w:tc>
        <w:tc>
          <w:tcPr>
            <w:tcW w:w="100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52.3</w:t>
            </w:r>
          </w:p>
        </w:tc>
        <w:tc>
          <w:tcPr>
            <w:tcW w:w="7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35.2</w:t>
            </w:r>
          </w:p>
        </w:tc>
      </w:tr>
      <w:tr w:rsidR="00227C8A" w:rsidTr="00971A70">
        <w:trPr>
          <w:trHeight w:val="495"/>
        </w:trPr>
        <w:tc>
          <w:tcPr>
            <w:tcW w:w="1512"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 xml:space="preserve">Barisal </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39.4</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39.2</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39.9</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52.0</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54.1</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40.4</w:t>
            </w:r>
          </w:p>
        </w:tc>
        <w:tc>
          <w:tcPr>
            <w:tcW w:w="97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53.1</w:t>
            </w:r>
          </w:p>
        </w:tc>
        <w:tc>
          <w:tcPr>
            <w:tcW w:w="100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55.1</w:t>
            </w:r>
          </w:p>
        </w:tc>
        <w:tc>
          <w:tcPr>
            <w:tcW w:w="7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32.0</w:t>
            </w:r>
          </w:p>
        </w:tc>
      </w:tr>
      <w:tr w:rsidR="00227C8A" w:rsidTr="00971A70">
        <w:trPr>
          <w:trHeight w:val="600"/>
        </w:trPr>
        <w:tc>
          <w:tcPr>
            <w:tcW w:w="1512"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Chittagong</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26.2</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31.0</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11.8</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34.0</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36.0</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27.8</w:t>
            </w:r>
          </w:p>
        </w:tc>
        <w:tc>
          <w:tcPr>
            <w:tcW w:w="97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45.7</w:t>
            </w:r>
          </w:p>
        </w:tc>
        <w:tc>
          <w:tcPr>
            <w:tcW w:w="100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46.3</w:t>
            </w:r>
          </w:p>
        </w:tc>
        <w:tc>
          <w:tcPr>
            <w:tcW w:w="7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44.2</w:t>
            </w:r>
          </w:p>
        </w:tc>
      </w:tr>
      <w:tr w:rsidR="00227C8A" w:rsidTr="00971A70">
        <w:trPr>
          <w:trHeight w:val="480"/>
        </w:trPr>
        <w:tc>
          <w:tcPr>
            <w:tcW w:w="1512"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Dhaka</w:t>
            </w:r>
          </w:p>
        </w:tc>
        <w:tc>
          <w:tcPr>
            <w:tcW w:w="10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30.5</w:t>
            </w:r>
          </w:p>
        </w:tc>
        <w:tc>
          <w:tcPr>
            <w:tcW w:w="951"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38.8</w:t>
            </w:r>
          </w:p>
        </w:tc>
        <w:tc>
          <w:tcPr>
            <w:tcW w:w="805"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18.0</w:t>
            </w:r>
          </w:p>
        </w:tc>
        <w:tc>
          <w:tcPr>
            <w:tcW w:w="98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32.0</w:t>
            </w:r>
          </w:p>
        </w:tc>
        <w:tc>
          <w:tcPr>
            <w:tcW w:w="877"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39.0</w:t>
            </w:r>
          </w:p>
        </w:tc>
        <w:tc>
          <w:tcPr>
            <w:tcW w:w="1048"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20.2</w:t>
            </w:r>
          </w:p>
        </w:tc>
        <w:tc>
          <w:tcPr>
            <w:tcW w:w="97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46.7</w:t>
            </w:r>
          </w:p>
        </w:tc>
        <w:tc>
          <w:tcPr>
            <w:tcW w:w="1004"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55.9</w:t>
            </w:r>
          </w:p>
        </w:tc>
        <w:tc>
          <w:tcPr>
            <w:tcW w:w="766" w:type="dxa"/>
          </w:tcPr>
          <w:p w:rsidR="00227C8A" w:rsidRPr="00B066B8" w:rsidRDefault="00227C8A" w:rsidP="00971A70">
            <w:pPr>
              <w:tabs>
                <w:tab w:val="left" w:pos="3585"/>
              </w:tabs>
              <w:rPr>
                <w:rFonts w:ascii="Times New Roman" w:hAnsi="Times New Roman" w:cs="Times New Roman"/>
              </w:rPr>
            </w:pPr>
            <w:r>
              <w:rPr>
                <w:rFonts w:ascii="Times New Roman" w:hAnsi="Times New Roman" w:cs="Times New Roman"/>
              </w:rPr>
              <w:t>28.2</w:t>
            </w:r>
          </w:p>
        </w:tc>
      </w:tr>
      <w:tr w:rsidR="00227C8A" w:rsidRPr="00345D70" w:rsidTr="00971A70">
        <w:trPr>
          <w:trHeight w:val="480"/>
        </w:trPr>
        <w:tc>
          <w:tcPr>
            <w:tcW w:w="1512"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Khulna</w:t>
            </w:r>
          </w:p>
        </w:tc>
        <w:tc>
          <w:tcPr>
            <w:tcW w:w="1066"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32.1</w:t>
            </w:r>
          </w:p>
        </w:tc>
        <w:tc>
          <w:tcPr>
            <w:tcW w:w="951"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31.0</w:t>
            </w:r>
          </w:p>
        </w:tc>
        <w:tc>
          <w:tcPr>
            <w:tcW w:w="805"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35.8</w:t>
            </w:r>
          </w:p>
        </w:tc>
        <w:tc>
          <w:tcPr>
            <w:tcW w:w="987"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45.7</w:t>
            </w:r>
          </w:p>
        </w:tc>
        <w:tc>
          <w:tcPr>
            <w:tcW w:w="877"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46.5</w:t>
            </w:r>
          </w:p>
        </w:tc>
        <w:tc>
          <w:tcPr>
            <w:tcW w:w="1048"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43.2</w:t>
            </w:r>
          </w:p>
        </w:tc>
        <w:tc>
          <w:tcPr>
            <w:tcW w:w="974"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45.1</w:t>
            </w:r>
          </w:p>
        </w:tc>
        <w:tc>
          <w:tcPr>
            <w:tcW w:w="1004"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46.4</w:t>
            </w:r>
          </w:p>
        </w:tc>
        <w:tc>
          <w:tcPr>
            <w:tcW w:w="766"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38.5</w:t>
            </w:r>
          </w:p>
        </w:tc>
      </w:tr>
      <w:tr w:rsidR="00227C8A" w:rsidRPr="00345D70" w:rsidTr="00971A70">
        <w:trPr>
          <w:trHeight w:val="540"/>
        </w:trPr>
        <w:tc>
          <w:tcPr>
            <w:tcW w:w="1512"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Rajshahi</w:t>
            </w:r>
          </w:p>
        </w:tc>
        <w:tc>
          <w:tcPr>
            <w:tcW w:w="1066"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35.7</w:t>
            </w:r>
          </w:p>
        </w:tc>
        <w:tc>
          <w:tcPr>
            <w:tcW w:w="951"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36.6</w:t>
            </w:r>
          </w:p>
        </w:tc>
        <w:tc>
          <w:tcPr>
            <w:tcW w:w="805"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30.7</w:t>
            </w:r>
          </w:p>
        </w:tc>
        <w:tc>
          <w:tcPr>
            <w:tcW w:w="987"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51.2</w:t>
            </w:r>
          </w:p>
        </w:tc>
        <w:tc>
          <w:tcPr>
            <w:tcW w:w="877"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52.3</w:t>
            </w:r>
          </w:p>
        </w:tc>
        <w:tc>
          <w:tcPr>
            <w:tcW w:w="1048"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45.2</w:t>
            </w:r>
          </w:p>
        </w:tc>
        <w:tc>
          <w:tcPr>
            <w:tcW w:w="974"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56.7</w:t>
            </w:r>
          </w:p>
        </w:tc>
        <w:tc>
          <w:tcPr>
            <w:tcW w:w="1004"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58.5</w:t>
            </w:r>
          </w:p>
        </w:tc>
        <w:tc>
          <w:tcPr>
            <w:tcW w:w="766"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44.5</w:t>
            </w:r>
          </w:p>
        </w:tc>
      </w:tr>
      <w:tr w:rsidR="00227C8A" w:rsidRPr="00345D70" w:rsidTr="00971A70">
        <w:trPr>
          <w:trHeight w:val="555"/>
        </w:trPr>
        <w:tc>
          <w:tcPr>
            <w:tcW w:w="1512"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lastRenderedPageBreak/>
              <w:t>Rangpur</w:t>
            </w:r>
          </w:p>
        </w:tc>
        <w:tc>
          <w:tcPr>
            <w:tcW w:w="1066"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42.3</w:t>
            </w:r>
          </w:p>
        </w:tc>
        <w:tc>
          <w:tcPr>
            <w:tcW w:w="951"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44.5</w:t>
            </w:r>
          </w:p>
        </w:tc>
        <w:tc>
          <w:tcPr>
            <w:tcW w:w="805"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27.9</w:t>
            </w:r>
          </w:p>
        </w:tc>
        <w:tc>
          <w:tcPr>
            <w:tcW w:w="987" w:type="dxa"/>
          </w:tcPr>
          <w:p w:rsidR="00227C8A" w:rsidRPr="00345D70" w:rsidRDefault="00227C8A" w:rsidP="00971A70">
            <w:pPr>
              <w:tabs>
                <w:tab w:val="left" w:pos="3585"/>
              </w:tabs>
              <w:ind w:left="360"/>
              <w:rPr>
                <w:rFonts w:ascii="Times New Roman" w:hAnsi="Times New Roman" w:cs="Times New Roman"/>
              </w:rPr>
            </w:pPr>
            <w:r>
              <w:rPr>
                <w:rFonts w:ascii="Times New Roman" w:hAnsi="Times New Roman" w:cs="Times New Roman"/>
              </w:rPr>
              <w:t>-</w:t>
            </w:r>
          </w:p>
        </w:tc>
        <w:tc>
          <w:tcPr>
            <w:tcW w:w="877" w:type="dxa"/>
          </w:tcPr>
          <w:p w:rsidR="00227C8A" w:rsidRPr="00345D70" w:rsidRDefault="00227C8A" w:rsidP="00971A70">
            <w:pPr>
              <w:tabs>
                <w:tab w:val="left" w:pos="3585"/>
              </w:tabs>
              <w:ind w:left="360"/>
              <w:rPr>
                <w:rFonts w:ascii="Times New Roman" w:hAnsi="Times New Roman" w:cs="Times New Roman"/>
              </w:rPr>
            </w:pPr>
            <w:r>
              <w:rPr>
                <w:rFonts w:ascii="Times New Roman" w:hAnsi="Times New Roman" w:cs="Times New Roman"/>
              </w:rPr>
              <w:t>-</w:t>
            </w:r>
          </w:p>
        </w:tc>
        <w:tc>
          <w:tcPr>
            <w:tcW w:w="1048" w:type="dxa"/>
          </w:tcPr>
          <w:p w:rsidR="00227C8A" w:rsidRPr="00345D70" w:rsidRDefault="00227C8A" w:rsidP="00971A70">
            <w:pPr>
              <w:tabs>
                <w:tab w:val="left" w:pos="3585"/>
              </w:tabs>
              <w:ind w:left="360"/>
              <w:rPr>
                <w:rFonts w:ascii="Times New Roman" w:hAnsi="Times New Roman" w:cs="Times New Roman"/>
              </w:rPr>
            </w:pPr>
            <w:r>
              <w:rPr>
                <w:rFonts w:ascii="Times New Roman" w:hAnsi="Times New Roman" w:cs="Times New Roman"/>
              </w:rPr>
              <w:t>-</w:t>
            </w:r>
          </w:p>
        </w:tc>
        <w:tc>
          <w:tcPr>
            <w:tcW w:w="974" w:type="dxa"/>
          </w:tcPr>
          <w:p w:rsidR="00227C8A" w:rsidRPr="00345D70" w:rsidRDefault="00227C8A" w:rsidP="00971A70">
            <w:pPr>
              <w:tabs>
                <w:tab w:val="left" w:pos="3585"/>
              </w:tabs>
              <w:ind w:left="360"/>
              <w:rPr>
                <w:rFonts w:ascii="Times New Roman" w:hAnsi="Times New Roman" w:cs="Times New Roman"/>
              </w:rPr>
            </w:pPr>
            <w:r>
              <w:rPr>
                <w:rFonts w:ascii="Times New Roman" w:hAnsi="Times New Roman" w:cs="Times New Roman"/>
              </w:rPr>
              <w:t>-</w:t>
            </w:r>
          </w:p>
        </w:tc>
        <w:tc>
          <w:tcPr>
            <w:tcW w:w="1004" w:type="dxa"/>
          </w:tcPr>
          <w:p w:rsidR="00227C8A" w:rsidRPr="00345D70" w:rsidRDefault="00227C8A" w:rsidP="00971A70">
            <w:pPr>
              <w:tabs>
                <w:tab w:val="left" w:pos="3585"/>
              </w:tabs>
              <w:ind w:left="360"/>
              <w:rPr>
                <w:rFonts w:ascii="Times New Roman" w:hAnsi="Times New Roman" w:cs="Times New Roman"/>
              </w:rPr>
            </w:pPr>
            <w:r>
              <w:rPr>
                <w:rFonts w:ascii="Times New Roman" w:hAnsi="Times New Roman" w:cs="Times New Roman"/>
              </w:rPr>
              <w:t>-</w:t>
            </w:r>
          </w:p>
        </w:tc>
        <w:tc>
          <w:tcPr>
            <w:tcW w:w="766" w:type="dxa"/>
          </w:tcPr>
          <w:p w:rsidR="00227C8A" w:rsidRPr="00345D70" w:rsidRDefault="00227C8A" w:rsidP="00971A70">
            <w:pPr>
              <w:tabs>
                <w:tab w:val="left" w:pos="3585"/>
              </w:tabs>
              <w:ind w:left="360"/>
              <w:rPr>
                <w:rFonts w:ascii="Times New Roman" w:hAnsi="Times New Roman" w:cs="Times New Roman"/>
              </w:rPr>
            </w:pPr>
            <w:r>
              <w:rPr>
                <w:rFonts w:ascii="Times New Roman" w:hAnsi="Times New Roman" w:cs="Times New Roman"/>
              </w:rPr>
              <w:t>-</w:t>
            </w:r>
          </w:p>
        </w:tc>
      </w:tr>
      <w:tr w:rsidR="00227C8A" w:rsidRPr="00345D70" w:rsidTr="00971A70">
        <w:trPr>
          <w:trHeight w:val="645"/>
        </w:trPr>
        <w:tc>
          <w:tcPr>
            <w:tcW w:w="1512"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Sylhet</w:t>
            </w:r>
          </w:p>
        </w:tc>
        <w:tc>
          <w:tcPr>
            <w:tcW w:w="1066"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28.1</w:t>
            </w:r>
          </w:p>
        </w:tc>
        <w:tc>
          <w:tcPr>
            <w:tcW w:w="951"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30.5</w:t>
            </w:r>
          </w:p>
        </w:tc>
        <w:tc>
          <w:tcPr>
            <w:tcW w:w="805"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15.0</w:t>
            </w:r>
          </w:p>
        </w:tc>
        <w:tc>
          <w:tcPr>
            <w:tcW w:w="987"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33.8</w:t>
            </w:r>
          </w:p>
        </w:tc>
        <w:tc>
          <w:tcPr>
            <w:tcW w:w="877"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36.1</w:t>
            </w:r>
          </w:p>
        </w:tc>
        <w:tc>
          <w:tcPr>
            <w:tcW w:w="1048"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18.6</w:t>
            </w:r>
          </w:p>
        </w:tc>
        <w:tc>
          <w:tcPr>
            <w:tcW w:w="974"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42.4</w:t>
            </w:r>
          </w:p>
        </w:tc>
        <w:tc>
          <w:tcPr>
            <w:tcW w:w="1004"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41.9</w:t>
            </w:r>
          </w:p>
        </w:tc>
        <w:tc>
          <w:tcPr>
            <w:tcW w:w="766" w:type="dxa"/>
          </w:tcPr>
          <w:p w:rsidR="00227C8A" w:rsidRPr="00345D70" w:rsidRDefault="00227C8A" w:rsidP="00971A70">
            <w:pPr>
              <w:tabs>
                <w:tab w:val="left" w:pos="3585"/>
              </w:tabs>
              <w:rPr>
                <w:rFonts w:ascii="Times New Roman" w:hAnsi="Times New Roman" w:cs="Times New Roman"/>
              </w:rPr>
            </w:pPr>
            <w:r>
              <w:rPr>
                <w:rFonts w:ascii="Times New Roman" w:hAnsi="Times New Roman" w:cs="Times New Roman"/>
              </w:rPr>
              <w:t>49.6</w:t>
            </w:r>
          </w:p>
        </w:tc>
      </w:tr>
    </w:tbl>
    <w:p w:rsidR="00227C8A" w:rsidRPr="003F3CA6" w:rsidRDefault="00227C8A" w:rsidP="00227C8A">
      <w:pPr>
        <w:spacing w:after="0" w:line="360" w:lineRule="auto"/>
        <w:rPr>
          <w:rFonts w:ascii="Times New Roman" w:hAnsi="Times New Roman" w:cs="Times New Roman"/>
        </w:rPr>
      </w:pPr>
      <w:r w:rsidRPr="003F3CA6">
        <w:rPr>
          <w:rFonts w:ascii="Times New Roman" w:hAnsi="Times New Roman" w:cs="Times New Roman"/>
          <w:b/>
        </w:rPr>
        <w:t>Source</w:t>
      </w:r>
      <w:r w:rsidRPr="003F3CA6">
        <w:rPr>
          <w:rFonts w:ascii="Times New Roman" w:hAnsi="Times New Roman" w:cs="Times New Roman"/>
        </w:rPr>
        <w:t>: Ministry of Foreign, Poverty Alleviation (chapter 13)-2013</w:t>
      </w:r>
    </w:p>
    <w:p w:rsidR="00227C8A" w:rsidRDefault="00227C8A" w:rsidP="00227C8A">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The above table indicates the incidence of poverty in regional aspects which is measured by using the lower and upper poverty line. The table shows regional statistics in Bangladesh; for example, using both the lower poverty line and higher poverty line the rate of poverty in Barisal division is respectively 26.7% and 39.4%, Rajshahi division is 21.6% and 35.7 and Rangpur division is 27.7 and 42.3%. Therefore, it is showed that the rate of poverty of Barisal, Rajshahi and Rangpur is higher than that at national level in 2010. However, using upper poverty line, the rates for Dhaka, Chittagong, Khulna and Sylhet Division are 30.5. 26.2, 32.1 and 28.1 respectively which indicates that these divisions are having more improved poverty reduction than that prevailing in northern and south-western parts of country. </w:t>
      </w:r>
    </w:p>
    <w:p w:rsidR="00227C8A" w:rsidRDefault="00227C8A" w:rsidP="00227C8A">
      <w:pPr>
        <w:pStyle w:val="ListParagraph"/>
        <w:numPr>
          <w:ilvl w:val="1"/>
          <w:numId w:val="1"/>
        </w:numPr>
        <w:spacing w:before="240" w:after="0" w:line="360" w:lineRule="auto"/>
        <w:rPr>
          <w:rFonts w:ascii="Times New Roman" w:hAnsi="Times New Roman" w:cs="Times New Roman"/>
          <w:b/>
          <w:sz w:val="24"/>
          <w:szCs w:val="24"/>
        </w:rPr>
      </w:pPr>
      <w:r>
        <w:rPr>
          <w:rFonts w:ascii="Times New Roman" w:hAnsi="Times New Roman" w:cs="Times New Roman"/>
          <w:b/>
          <w:sz w:val="24"/>
          <w:szCs w:val="24"/>
        </w:rPr>
        <w:t>Importance of</w:t>
      </w:r>
      <w:r w:rsidRPr="00532660">
        <w:rPr>
          <w:rFonts w:ascii="Times New Roman" w:hAnsi="Times New Roman" w:cs="Times New Roman"/>
          <w:b/>
          <w:sz w:val="24"/>
          <w:szCs w:val="24"/>
        </w:rPr>
        <w:t xml:space="preserve"> </w:t>
      </w:r>
      <w:r>
        <w:rPr>
          <w:rFonts w:ascii="Times New Roman" w:hAnsi="Times New Roman" w:cs="Times New Roman"/>
          <w:b/>
          <w:sz w:val="24"/>
          <w:szCs w:val="24"/>
        </w:rPr>
        <w:t>Socioeconomic indicators in Economy</w:t>
      </w:r>
    </w:p>
    <w:p w:rsidR="00227C8A" w:rsidRPr="00C0149B" w:rsidRDefault="00227C8A" w:rsidP="00227C8A">
      <w:pPr>
        <w:spacing w:before="240" w:line="360" w:lineRule="auto"/>
        <w:rPr>
          <w:rFonts w:ascii="Times New Roman" w:hAnsi="Times New Roman" w:cs="Times New Roman"/>
          <w:sz w:val="24"/>
          <w:szCs w:val="24"/>
        </w:rPr>
      </w:pPr>
      <w:r>
        <w:rPr>
          <w:rFonts w:ascii="Times New Roman" w:hAnsi="Times New Roman" w:cs="Times New Roman"/>
          <w:sz w:val="24"/>
          <w:szCs w:val="24"/>
        </w:rPr>
        <w:t>Socioeconomic status is a condition which indicates one’s economic and sociological position based on his/ her education, occupation and income level. According to American Psychological Association (APA), socioeconomic status, commonly conceptualized as the social standing or class of individual or group, which is often measured as a combination of education, income and occupation. APA also says that examinations of socioeconomic status often reveal inequalities in access to resources, plus issues related to privilege, and control. Therefore, socioeconomic indicators are one of the important variables for measuring inequalities in the country. The relationship between socioeconomic factors and economy focuses on average health condition of the population which can influence overall production of a country. Several people argue that the fast economic growth of east-Asia economies in recent decades is due to their high level of investment in human capital development in the preceding years (</w:t>
      </w:r>
      <w:r w:rsidRPr="008E3622">
        <w:rPr>
          <w:rFonts w:ascii="Times New Roman" w:hAnsi="Times New Roman" w:cs="Times New Roman"/>
          <w:sz w:val="24"/>
          <w:szCs w:val="24"/>
        </w:rPr>
        <w:t>Dholakia, 2003).</w:t>
      </w:r>
      <w:r>
        <w:rPr>
          <w:rFonts w:ascii="Times New Roman" w:hAnsi="Times New Roman" w:cs="Times New Roman"/>
          <w:sz w:val="24"/>
          <w:szCs w:val="24"/>
        </w:rPr>
        <w:t xml:space="preserve"> Moreover, many health risk factors, including unfavorable living and working conditions, psychological factors, and health behaviors, are more responsible for health inequalities and these inequalities are one of the main challenges for public health (Mackenbach et.al, 2007). Hence, reducing this health inequality is great potential for improving average population health which facilitates the economic benefits.</w:t>
      </w:r>
      <w:r w:rsidR="00641887">
        <w:rPr>
          <w:rFonts w:ascii="Times New Roman" w:hAnsi="Times New Roman" w:cs="Times New Roman"/>
          <w:sz w:val="24"/>
          <w:szCs w:val="24"/>
        </w:rPr>
        <w:t xml:space="preserve"> </w:t>
      </w:r>
      <w:r>
        <w:rPr>
          <w:rFonts w:ascii="Times New Roman" w:hAnsi="Times New Roman" w:cs="Times New Roman"/>
          <w:sz w:val="24"/>
          <w:szCs w:val="24"/>
        </w:rPr>
        <w:t xml:space="preserve">Nevertheless, socioeconomic factors are very significant determinants to the </w:t>
      </w:r>
      <w:r>
        <w:rPr>
          <w:rFonts w:ascii="Times New Roman" w:hAnsi="Times New Roman" w:cs="Times New Roman"/>
          <w:sz w:val="24"/>
          <w:szCs w:val="24"/>
        </w:rPr>
        <w:lastRenderedPageBreak/>
        <w:t>examination of trends in regional disparity. At both micro and macro level, a nation’s socioeconomic status has also a significant impact on the economic growth. According to Ranis (2004), at micro level, individual and household consumption can be an important element in increasing human development and at macro level, the distribution of the increased income may lead higher spend on goods which lead better health and education. In turns, socioeconomic factors have important effects on economic growth; for example, education has a strong effect on labor productivity because higher education can show innovation and technological improvement (Ranis, 2004). Also health demonstrates positive effects on economic growth as improvement in health and nutrition improve productivity and incomes (</w:t>
      </w:r>
      <w:r>
        <w:rPr>
          <w:rFonts w:ascii="Times New Roman" w:hAnsi="Times New Roman" w:cs="Times New Roman"/>
          <w:i/>
          <w:sz w:val="24"/>
          <w:szCs w:val="24"/>
        </w:rPr>
        <w:t>ibid</w:t>
      </w:r>
      <w:r>
        <w:rPr>
          <w:rFonts w:ascii="Times New Roman" w:hAnsi="Times New Roman" w:cs="Times New Roman"/>
          <w:sz w:val="24"/>
          <w:szCs w:val="24"/>
        </w:rPr>
        <w:t>). Therefore, analyzing the indicators of socioeconomic status helps to reveal the trends in regional disparity in terms of economic growth.</w:t>
      </w:r>
    </w:p>
    <w:p w:rsidR="00227C8A" w:rsidRPr="00750A4B" w:rsidRDefault="00227C8A" w:rsidP="00227C8A">
      <w:pPr>
        <w:tabs>
          <w:tab w:val="left" w:pos="5760"/>
        </w:tabs>
        <w:spacing w:line="360" w:lineRule="auto"/>
        <w:rPr>
          <w:rFonts w:ascii="Times New Roman" w:hAnsi="Times New Roman" w:cs="Times New Roman"/>
          <w:b/>
          <w:sz w:val="24"/>
          <w:szCs w:val="24"/>
        </w:rPr>
      </w:pPr>
      <w:r w:rsidRPr="00750A4B">
        <w:rPr>
          <w:rFonts w:ascii="Times New Roman" w:hAnsi="Times New Roman" w:cs="Times New Roman"/>
          <w:b/>
          <w:sz w:val="24"/>
          <w:szCs w:val="24"/>
        </w:rPr>
        <w:t xml:space="preserve">1.4 Objective of the </w:t>
      </w:r>
      <w:r>
        <w:rPr>
          <w:rFonts w:ascii="Times New Roman" w:hAnsi="Times New Roman" w:cs="Times New Roman"/>
          <w:b/>
          <w:sz w:val="24"/>
          <w:szCs w:val="24"/>
        </w:rPr>
        <w:t>study</w:t>
      </w:r>
      <w:r>
        <w:rPr>
          <w:rFonts w:ascii="Times New Roman" w:hAnsi="Times New Roman" w:cs="Times New Roman"/>
          <w:b/>
          <w:sz w:val="24"/>
          <w:szCs w:val="24"/>
        </w:rPr>
        <w:tab/>
      </w:r>
    </w:p>
    <w:p w:rsidR="00227C8A" w:rsidRDefault="00227C8A" w:rsidP="00227C8A">
      <w:pPr>
        <w:spacing w:line="360" w:lineRule="auto"/>
        <w:rPr>
          <w:rFonts w:ascii="Times New Roman" w:hAnsi="Times New Roman" w:cs="Times New Roman"/>
          <w:sz w:val="24"/>
          <w:szCs w:val="24"/>
        </w:rPr>
      </w:pPr>
      <w:r>
        <w:rPr>
          <w:rFonts w:ascii="Times New Roman" w:hAnsi="Times New Roman" w:cs="Times New Roman"/>
          <w:sz w:val="24"/>
          <w:szCs w:val="24"/>
        </w:rPr>
        <w:t>As Bangladesh is one the most populous and poorest countries in the world, a large number of populations is in vulnerable health conditions. Poverty, trends, norms and social exclusion are the greatest threats to their well-being. Since Bangladesh is experiencing somewhat unequal economic growth within its geographical boundaries, the study attempts to analyze its socioeconomic factors in order to sketch the scenario of disparities by re</w:t>
      </w:r>
      <w:r w:rsidR="00641887">
        <w:rPr>
          <w:rFonts w:ascii="Times New Roman" w:hAnsi="Times New Roman" w:cs="Times New Roman"/>
          <w:sz w:val="24"/>
          <w:szCs w:val="24"/>
        </w:rPr>
        <w:t>gions. The report analyzed two</w:t>
      </w:r>
      <w:r>
        <w:rPr>
          <w:rFonts w:ascii="Times New Roman" w:hAnsi="Times New Roman" w:cs="Times New Roman"/>
          <w:sz w:val="24"/>
          <w:szCs w:val="24"/>
        </w:rPr>
        <w:t xml:space="preserve"> important socioeconomic indicators age at first marriage and age at first birth by seven divisions in Bangladesh. This study may reflect the </w:t>
      </w:r>
      <w:r w:rsidRPr="002A77C8">
        <w:rPr>
          <w:rFonts w:ascii="Times New Roman" w:hAnsi="Times New Roman" w:cs="Times New Roman"/>
          <w:sz w:val="24"/>
          <w:szCs w:val="24"/>
        </w:rPr>
        <w:t>productive capacity and productive efficiency of human capital</w:t>
      </w:r>
      <w:r>
        <w:rPr>
          <w:rFonts w:ascii="Times New Roman" w:hAnsi="Times New Roman" w:cs="Times New Roman"/>
          <w:sz w:val="24"/>
          <w:szCs w:val="24"/>
        </w:rPr>
        <w:t xml:space="preserve"> through analyzing their health factors. Therefore, this empirical analysis highlights the growing inequalities and makes projection so that we can have a clear image to generate proper path to reduce </w:t>
      </w:r>
      <w:r w:rsidR="00641887">
        <w:rPr>
          <w:rFonts w:ascii="Times New Roman" w:hAnsi="Times New Roman" w:cs="Times New Roman"/>
          <w:sz w:val="24"/>
          <w:szCs w:val="24"/>
        </w:rPr>
        <w:t>disparities</w:t>
      </w:r>
      <w:r>
        <w:rPr>
          <w:rFonts w:ascii="Times New Roman" w:hAnsi="Times New Roman" w:cs="Times New Roman"/>
          <w:sz w:val="24"/>
          <w:szCs w:val="24"/>
        </w:rPr>
        <w:t xml:space="preserve">. As the previous evidence shows that the rate of poverty varies from regions to regions, the prime concern of this study would be to focus on regional discrepancy in terms of two important socioeconomic variables such as age at first marriage and age at first birth. </w:t>
      </w:r>
      <w:r w:rsidRPr="003A25DB">
        <w:rPr>
          <w:rFonts w:ascii="Times New Roman" w:hAnsi="Times New Roman" w:cs="Times New Roman"/>
          <w:sz w:val="24"/>
          <w:szCs w:val="24"/>
        </w:rPr>
        <w:t xml:space="preserve">So, firstly the research question of </w:t>
      </w:r>
      <w:r w:rsidR="009B1C39">
        <w:rPr>
          <w:rFonts w:ascii="Times New Roman" w:hAnsi="Times New Roman" w:cs="Times New Roman"/>
          <w:sz w:val="24"/>
          <w:szCs w:val="24"/>
        </w:rPr>
        <w:t xml:space="preserve">the study is, is there </w:t>
      </w:r>
      <w:r w:rsidRPr="003A25DB">
        <w:rPr>
          <w:rFonts w:ascii="Times New Roman" w:hAnsi="Times New Roman" w:cs="Times New Roman"/>
          <w:sz w:val="24"/>
          <w:szCs w:val="24"/>
        </w:rPr>
        <w:t>differ</w:t>
      </w:r>
      <w:r w:rsidR="00632538">
        <w:rPr>
          <w:rFonts w:ascii="Times New Roman" w:hAnsi="Times New Roman" w:cs="Times New Roman"/>
          <w:sz w:val="24"/>
          <w:szCs w:val="24"/>
        </w:rPr>
        <w:t>ence of these two</w:t>
      </w:r>
      <w:r w:rsidRPr="003A25DB">
        <w:rPr>
          <w:rFonts w:ascii="Times New Roman" w:hAnsi="Times New Roman" w:cs="Times New Roman"/>
          <w:sz w:val="24"/>
          <w:szCs w:val="24"/>
        </w:rPr>
        <w:t xml:space="preserve"> </w:t>
      </w:r>
      <w:r w:rsidR="00632538">
        <w:rPr>
          <w:rFonts w:ascii="Times New Roman" w:hAnsi="Times New Roman" w:cs="Times New Roman"/>
          <w:sz w:val="24"/>
          <w:szCs w:val="24"/>
        </w:rPr>
        <w:t>socioeconomic indicators among divisions</w:t>
      </w:r>
      <w:r w:rsidRPr="003A25DB">
        <w:rPr>
          <w:rFonts w:ascii="Times New Roman" w:hAnsi="Times New Roman" w:cs="Times New Roman"/>
          <w:sz w:val="24"/>
          <w:szCs w:val="24"/>
        </w:rPr>
        <w:t xml:space="preserve"> </w:t>
      </w:r>
      <w:r w:rsidR="00632538">
        <w:rPr>
          <w:rFonts w:ascii="Times New Roman" w:hAnsi="Times New Roman" w:cs="Times New Roman"/>
          <w:sz w:val="24"/>
          <w:szCs w:val="24"/>
        </w:rPr>
        <w:t>especially between two geographical distinct areas eastern and western parts in Bangladesh</w:t>
      </w:r>
      <w:r w:rsidRPr="003A25DB">
        <w:rPr>
          <w:rFonts w:ascii="Times New Roman" w:hAnsi="Times New Roman" w:cs="Times New Roman"/>
          <w:sz w:val="24"/>
          <w:szCs w:val="24"/>
        </w:rPr>
        <w:t>? Secondly, the study conduct regression analysis for age at first marriage and age at first birth in order to reveal the significant effects of some control variables like education, religion, working condition, type of residence, and wealth index on those dependent variables.</w:t>
      </w:r>
      <w:r>
        <w:rPr>
          <w:rFonts w:ascii="Times New Roman" w:hAnsi="Times New Roman" w:cs="Times New Roman"/>
          <w:sz w:val="24"/>
          <w:szCs w:val="24"/>
        </w:rPr>
        <w:t xml:space="preserve"> </w:t>
      </w:r>
      <w:r w:rsidR="00632538">
        <w:rPr>
          <w:rFonts w:ascii="Times New Roman" w:hAnsi="Times New Roman" w:cs="Times New Roman"/>
          <w:sz w:val="24"/>
          <w:szCs w:val="24"/>
        </w:rPr>
        <w:t xml:space="preserve">Therefore, the main aim </w:t>
      </w:r>
      <w:r w:rsidR="000D3F97">
        <w:rPr>
          <w:rFonts w:ascii="Times New Roman" w:hAnsi="Times New Roman" w:cs="Times New Roman"/>
          <w:sz w:val="24"/>
          <w:szCs w:val="24"/>
        </w:rPr>
        <w:t xml:space="preserve">of this paper is to discover the </w:t>
      </w:r>
      <w:r w:rsidR="000D3F97">
        <w:rPr>
          <w:rFonts w:ascii="Times New Roman" w:hAnsi="Times New Roman" w:cs="Times New Roman"/>
          <w:sz w:val="24"/>
          <w:szCs w:val="24"/>
        </w:rPr>
        <w:lastRenderedPageBreak/>
        <w:t xml:space="preserve">remarkable variation of socioeconomic inequalities between eastern and western regions and also to identify the variables which have more contribution to rise the disparities. </w:t>
      </w:r>
    </w:p>
    <w:p w:rsidR="00227C8A" w:rsidRPr="007C69C5" w:rsidRDefault="00227C8A" w:rsidP="00227C8A">
      <w:pPr>
        <w:spacing w:line="360" w:lineRule="auto"/>
        <w:rPr>
          <w:rFonts w:ascii="Times New Roman" w:hAnsi="Times New Roman" w:cs="Times New Roman"/>
          <w:b/>
          <w:sz w:val="28"/>
          <w:szCs w:val="28"/>
        </w:rPr>
      </w:pPr>
      <w:r w:rsidRPr="007C69C5">
        <w:rPr>
          <w:rFonts w:ascii="Times New Roman" w:hAnsi="Times New Roman" w:cs="Times New Roman"/>
          <w:b/>
          <w:sz w:val="28"/>
          <w:szCs w:val="28"/>
        </w:rPr>
        <w:t xml:space="preserve">Chapter 2: Literature Review </w:t>
      </w:r>
    </w:p>
    <w:p w:rsidR="00227C8A" w:rsidRPr="008E3622"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Bangladesh has been struggling with poverty for a long time. After its independence, the prime challenge of this nation is to reduce poverty. Many researches and studies have been conducted addressed poverty in order to find out the gaps and trends of disparities among different regions in Bangladesh and also try to come up with strategies to deal with these discrepancies for future generation. Many empirical analysis and studies have been conducted on the regional differences with obvious data, reasons and poverty measures. The recent review from the report of </w:t>
      </w:r>
      <w:r>
        <w:rPr>
          <w:rFonts w:ascii="Times New Roman" w:hAnsi="Times New Roman" w:cs="Times New Roman"/>
          <w:sz w:val="24"/>
          <w:szCs w:val="24"/>
        </w:rPr>
        <w:t xml:space="preserve">the </w:t>
      </w:r>
      <w:r w:rsidRPr="008E3622">
        <w:rPr>
          <w:rFonts w:ascii="Times New Roman" w:hAnsi="Times New Roman" w:cs="Times New Roman"/>
          <w:sz w:val="24"/>
          <w:szCs w:val="24"/>
        </w:rPr>
        <w:t>World Bank (2008), titled “Poverty Assessment for Bangladesh: Creating Opportunities and Bridging the East-West Divide,” focuses on the economic condition of Bangladesh on the basis of its unequal geographical areas created by it</w:t>
      </w:r>
      <w:r>
        <w:rPr>
          <w:rFonts w:ascii="Times New Roman" w:hAnsi="Times New Roman" w:cs="Times New Roman"/>
          <w:sz w:val="24"/>
          <w:szCs w:val="24"/>
        </w:rPr>
        <w:t>s rivers. The report represents</w:t>
      </w:r>
      <w:r w:rsidRPr="008E3622">
        <w:rPr>
          <w:rFonts w:ascii="Times New Roman" w:hAnsi="Times New Roman" w:cs="Times New Roman"/>
          <w:sz w:val="24"/>
          <w:szCs w:val="24"/>
        </w:rPr>
        <w:t xml:space="preserve"> the huge range of data set of different districts</w:t>
      </w:r>
      <w:r>
        <w:rPr>
          <w:rFonts w:ascii="Times New Roman" w:hAnsi="Times New Roman" w:cs="Times New Roman"/>
          <w:sz w:val="24"/>
          <w:szCs w:val="24"/>
        </w:rPr>
        <w:t xml:space="preserve"> between 2000 and 2005 and finds</w:t>
      </w:r>
      <w:r w:rsidRPr="008E3622">
        <w:rPr>
          <w:rFonts w:ascii="Times New Roman" w:hAnsi="Times New Roman" w:cs="Times New Roman"/>
          <w:sz w:val="24"/>
          <w:szCs w:val="24"/>
        </w:rPr>
        <w:t xml:space="preserve"> that there has been growing divergence between eastern and western part of Bangladesh. The report uses various m</w:t>
      </w:r>
      <w:r>
        <w:rPr>
          <w:rFonts w:ascii="Times New Roman" w:hAnsi="Times New Roman" w:cs="Times New Roman"/>
          <w:sz w:val="24"/>
          <w:szCs w:val="24"/>
        </w:rPr>
        <w:t>odels and curve to analyze data;</w:t>
      </w:r>
      <w:r w:rsidRPr="008E3622">
        <w:rPr>
          <w:rFonts w:ascii="Times New Roman" w:hAnsi="Times New Roman" w:cs="Times New Roman"/>
          <w:sz w:val="24"/>
          <w:szCs w:val="24"/>
        </w:rPr>
        <w:t xml:space="preserve"> for example, the </w:t>
      </w:r>
      <w:r w:rsidRPr="00D277A9">
        <w:rPr>
          <w:rFonts w:ascii="Times New Roman" w:hAnsi="Times New Roman" w:cs="Times New Roman"/>
          <w:sz w:val="24"/>
          <w:szCs w:val="24"/>
        </w:rPr>
        <w:t>Growth Incidence Curves</w:t>
      </w:r>
      <w:r w:rsidRPr="008E3622">
        <w:rPr>
          <w:rFonts w:ascii="Times New Roman" w:hAnsi="Times New Roman" w:cs="Times New Roman"/>
          <w:i/>
          <w:sz w:val="24"/>
          <w:szCs w:val="24"/>
        </w:rPr>
        <w:t xml:space="preserve"> </w:t>
      </w:r>
      <w:r w:rsidRPr="008E3622">
        <w:rPr>
          <w:rFonts w:ascii="Times New Roman" w:hAnsi="Times New Roman" w:cs="Times New Roman"/>
          <w:sz w:val="24"/>
          <w:szCs w:val="24"/>
        </w:rPr>
        <w:t>indicates annual average growth of per capita consumption, Gini index, density and cumulative distribution of per capita expenditure, head count ratio, growth-inequality decompositions of poverty headcount changes, annual average growth in GDP, growth elasticity of poverty, sectored investment, labor market overview, income-growth decomposition, and wages and poverty gap by divisions.  The report implies that poverty reduction is not just improving household income, but also about enhancing human capability; so that the study shows higher productivity in agriculture, job creation in urban growth poles and promoting migration will be essential for further poverty reduction across Bangladesh (WB 2008).</w:t>
      </w:r>
    </w:p>
    <w:p w:rsidR="00227C8A" w:rsidRPr="008E3622"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t>However, one of the empirical studies</w:t>
      </w:r>
      <w:r>
        <w:rPr>
          <w:rFonts w:ascii="Times New Roman" w:hAnsi="Times New Roman" w:cs="Times New Roman"/>
          <w:sz w:val="24"/>
          <w:szCs w:val="24"/>
        </w:rPr>
        <w:t>,</w:t>
      </w:r>
      <w:r w:rsidRPr="008E3622">
        <w:rPr>
          <w:rFonts w:ascii="Times New Roman" w:hAnsi="Times New Roman" w:cs="Times New Roman"/>
          <w:sz w:val="24"/>
          <w:szCs w:val="24"/>
        </w:rPr>
        <w:t xml:space="preserve"> conducted by Zohir (2011), argues the World Bank (2008) report implies that defining regional differences in terms of ‘east-west divide’ is not proper phrase which can make us clear to understand the causal dynamics of regional differences because Zohir argued that regional differences matters in terms of spatial allocation of strategic resources and investment on infrastructure. </w:t>
      </w:r>
      <w:r>
        <w:rPr>
          <w:rFonts w:ascii="Times New Roman" w:hAnsi="Times New Roman" w:cs="Times New Roman"/>
          <w:sz w:val="24"/>
          <w:szCs w:val="24"/>
        </w:rPr>
        <w:t xml:space="preserve">However, </w:t>
      </w:r>
      <w:r w:rsidRPr="008E3622">
        <w:rPr>
          <w:rFonts w:ascii="Times New Roman" w:hAnsi="Times New Roman" w:cs="Times New Roman"/>
          <w:sz w:val="24"/>
          <w:szCs w:val="24"/>
        </w:rPr>
        <w:t xml:space="preserve">Zohir </w:t>
      </w:r>
      <w:r>
        <w:rPr>
          <w:rFonts w:ascii="Times New Roman" w:hAnsi="Times New Roman" w:cs="Times New Roman"/>
          <w:sz w:val="24"/>
          <w:szCs w:val="24"/>
        </w:rPr>
        <w:t>does</w:t>
      </w:r>
      <w:r w:rsidRPr="008E3622">
        <w:rPr>
          <w:rFonts w:ascii="Times New Roman" w:hAnsi="Times New Roman" w:cs="Times New Roman"/>
          <w:sz w:val="24"/>
          <w:szCs w:val="24"/>
        </w:rPr>
        <w:t xml:space="preserve"> not rely only on district level data rather he attempted to compile upazila level data and after dealing with all relevant variables like health and education from zila (district) and upazila level data, the findings say many </w:t>
      </w:r>
      <w:r w:rsidRPr="008E3622">
        <w:rPr>
          <w:rFonts w:ascii="Times New Roman" w:hAnsi="Times New Roman" w:cs="Times New Roman"/>
          <w:sz w:val="24"/>
          <w:szCs w:val="24"/>
        </w:rPr>
        <w:lastRenderedPageBreak/>
        <w:t xml:space="preserve">differences; for example, Khulna has the best child health outcome in spite of being as the poorest condition, on the other hand, Chittagong and Sylhet have the opposite case though they have gained rapid poverty reduction. Moreover, he uses some ‘stylized facts’ on regional differences and uses a simple framework of spatial equilibrium </w:t>
      </w:r>
      <w:r w:rsidRPr="008E3622">
        <w:rPr>
          <w:rFonts w:ascii="Times New Roman" w:hAnsi="Times New Roman" w:cs="Times New Roman"/>
          <w:i/>
          <w:sz w:val="24"/>
          <w:szCs w:val="24"/>
        </w:rPr>
        <w:t>a la</w:t>
      </w:r>
      <w:r w:rsidRPr="008E3622">
        <w:rPr>
          <w:rFonts w:ascii="Times New Roman" w:hAnsi="Times New Roman" w:cs="Times New Roman"/>
          <w:sz w:val="24"/>
          <w:szCs w:val="24"/>
        </w:rPr>
        <w:t xml:space="preserve"> Paul Krugman’s framework on new economic geography. He considered two sectors such as agricultural sectors and non agricultural or industrious sectors for this proposed framework which is embedded in </w:t>
      </w:r>
      <w:r w:rsidRPr="008E3622">
        <w:rPr>
          <w:rFonts w:ascii="Times New Roman" w:hAnsi="Times New Roman" w:cs="Times New Roman"/>
          <w:i/>
          <w:sz w:val="24"/>
          <w:szCs w:val="24"/>
        </w:rPr>
        <w:t xml:space="preserve">core-periphery </w:t>
      </w:r>
      <w:r w:rsidRPr="008E3622">
        <w:rPr>
          <w:rFonts w:ascii="Times New Roman" w:hAnsi="Times New Roman" w:cs="Times New Roman"/>
          <w:sz w:val="24"/>
          <w:szCs w:val="24"/>
        </w:rPr>
        <w:t>model of Krugman. After analyzing his proposed framework, it was justified co-existence of high wage rates in non-agriculture sector and high rate of measured poverty. Also it</w:t>
      </w:r>
      <w:r>
        <w:rPr>
          <w:rFonts w:ascii="Times New Roman" w:hAnsi="Times New Roman" w:cs="Times New Roman"/>
          <w:sz w:val="24"/>
          <w:szCs w:val="24"/>
        </w:rPr>
        <w:t xml:space="preserve"> shows</w:t>
      </w:r>
      <w:r w:rsidRPr="008E3622">
        <w:rPr>
          <w:rFonts w:ascii="Times New Roman" w:hAnsi="Times New Roman" w:cs="Times New Roman"/>
          <w:sz w:val="24"/>
          <w:szCs w:val="24"/>
        </w:rPr>
        <w:t xml:space="preserve"> that households are very eager to upgrade their livelihood by investing on education with the hope of better chance of migration. At the end of the study, Zohir came up with some short-term immediate measures in the area of spatial allocation, transportation, IT development, and coastal area development which can be accomplished through institutionalization, various project formulations, and relevant government approaches. </w:t>
      </w:r>
    </w:p>
    <w:p w:rsidR="00227C8A" w:rsidRPr="008E3622"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t>Another paper by Ferdousi and Dehai (2014) mentioned the rising disparities in the distribution of resources within Bangladesh. World Bank and HIES estimate head count rates by division and it</w:t>
      </w:r>
      <w:r>
        <w:rPr>
          <w:rFonts w:ascii="Times New Roman" w:hAnsi="Times New Roman" w:cs="Times New Roman"/>
          <w:sz w:val="24"/>
          <w:szCs w:val="24"/>
        </w:rPr>
        <w:t xml:space="preserve"> is shown</w:t>
      </w:r>
      <w:r w:rsidRPr="008E3622">
        <w:rPr>
          <w:rFonts w:ascii="Times New Roman" w:hAnsi="Times New Roman" w:cs="Times New Roman"/>
          <w:sz w:val="24"/>
          <w:szCs w:val="24"/>
        </w:rPr>
        <w:t xml:space="preserve"> that poverty is higher in Barishal district with 39.4 percent and followed by Rajshahi including Rangpur with 32.1 percent, Khulna with 32.1 percent, Dhaka with 30.5 percent and Sylhet with 28.1 percent. They also consider a dominant factor, climate change, which is responsible for poverty in Barishal, Khulna and Rajshahi division; on the contrary, poverty incidence is lower in Chittagong divisions due to business activities on the seaport and natural resources (Ferdousi and Dehai, 2014). </w:t>
      </w:r>
    </w:p>
    <w:p w:rsidR="00227C8A" w:rsidRPr="008E3622"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Similar study, conducted by the centre for research and action on development, claimed that the </w:t>
      </w:r>
      <w:r>
        <w:rPr>
          <w:rFonts w:ascii="Times New Roman" w:hAnsi="Times New Roman" w:cs="Times New Roman"/>
          <w:sz w:val="24"/>
          <w:szCs w:val="24"/>
        </w:rPr>
        <w:t>annual average rate of reduction in the percentage of population living under poverty line in Rajshahi division is 2.1 percent between 2000 and 2010, which is the highest than the other divisions; and t</w:t>
      </w:r>
      <w:r w:rsidRPr="008E3622">
        <w:rPr>
          <w:rFonts w:ascii="Times New Roman" w:hAnsi="Times New Roman" w:cs="Times New Roman"/>
          <w:sz w:val="24"/>
          <w:szCs w:val="24"/>
        </w:rPr>
        <w:t>he prime causes behind that are riverbank erosion and the seasonal poverty ‘</w:t>
      </w:r>
      <w:r w:rsidRPr="008E3622">
        <w:rPr>
          <w:rFonts w:ascii="Times New Roman" w:hAnsi="Times New Roman" w:cs="Times New Roman"/>
          <w:i/>
          <w:sz w:val="24"/>
          <w:szCs w:val="24"/>
        </w:rPr>
        <w:t>monga</w:t>
      </w:r>
      <w:r w:rsidRPr="008E3622">
        <w:rPr>
          <w:rFonts w:ascii="Times New Roman" w:hAnsi="Times New Roman" w:cs="Times New Roman"/>
          <w:sz w:val="24"/>
          <w:szCs w:val="24"/>
        </w:rPr>
        <w:t>’</w:t>
      </w:r>
      <w:r>
        <w:rPr>
          <w:rFonts w:ascii="Times New Roman" w:hAnsi="Times New Roman" w:cs="Times New Roman"/>
          <w:sz w:val="24"/>
          <w:szCs w:val="24"/>
        </w:rPr>
        <w:t xml:space="preserve">(Titumir and Rahman, 2011). </w:t>
      </w:r>
    </w:p>
    <w:p w:rsidR="00227C8A" w:rsidRPr="008E3622"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According to Zaman </w:t>
      </w:r>
      <w:r w:rsidRPr="008E3622">
        <w:rPr>
          <w:rFonts w:ascii="Times New Roman" w:hAnsi="Times New Roman" w:cs="Times New Roman"/>
          <w:i/>
          <w:sz w:val="24"/>
          <w:szCs w:val="24"/>
        </w:rPr>
        <w:t>et al</w:t>
      </w:r>
      <w:r w:rsidRPr="008E3622">
        <w:rPr>
          <w:rFonts w:ascii="Times New Roman" w:hAnsi="Times New Roman" w:cs="Times New Roman"/>
          <w:sz w:val="24"/>
          <w:szCs w:val="24"/>
        </w:rPr>
        <w:t xml:space="preserve"> (2012) the regional inequality in East and West part of Bangladesh remains consistent. Zaman </w:t>
      </w:r>
      <w:r w:rsidRPr="008E3622">
        <w:rPr>
          <w:rFonts w:ascii="Times New Roman" w:hAnsi="Times New Roman" w:cs="Times New Roman"/>
          <w:i/>
          <w:sz w:val="24"/>
          <w:szCs w:val="24"/>
        </w:rPr>
        <w:t xml:space="preserve">et al </w:t>
      </w:r>
      <w:r w:rsidRPr="008E3622">
        <w:rPr>
          <w:rFonts w:ascii="Times New Roman" w:hAnsi="Times New Roman" w:cs="Times New Roman"/>
          <w:sz w:val="24"/>
          <w:szCs w:val="24"/>
        </w:rPr>
        <w:t xml:space="preserve">find the result which shows the narrowing of the gaps with Dhaka region occurred mostly for the eastern region, while the gap with Dhaka region has widened for most of the regions to the west and southwest. The research executed Chow test for </w:t>
      </w:r>
      <w:r w:rsidRPr="008E3622">
        <w:rPr>
          <w:rFonts w:ascii="Times New Roman" w:hAnsi="Times New Roman" w:cs="Times New Roman"/>
          <w:sz w:val="24"/>
          <w:szCs w:val="24"/>
        </w:rPr>
        <w:lastRenderedPageBreak/>
        <w:t xml:space="preserve">16 regions; of these 7 regions are in the east which are in the divisions of Dhaka, Sylhet and Chittagong and 9 are in the west in the divisions of Barishal, Khulna and Rajshahi. The Chow test results indicated that the gap with Dhaka region has increased for the rural sample of the nine western regions; on the contrary, the gap with Dhaka regions for any of the eastern regions has increased rather decreased for five out seven regions. For the urban sample, the gap with Dhaka region has increased for five western regions and one eastern region. Therefore, the location effects significantly and the country’s eastern part is improving the incidence of poverty and consumption from 2000 to 2005 while the western regions are lagging behind (Zaman </w:t>
      </w:r>
      <w:r w:rsidRPr="008E3622">
        <w:rPr>
          <w:rFonts w:ascii="Times New Roman" w:hAnsi="Times New Roman" w:cs="Times New Roman"/>
          <w:i/>
          <w:sz w:val="24"/>
          <w:szCs w:val="24"/>
        </w:rPr>
        <w:t>et al</w:t>
      </w:r>
      <w:r w:rsidRPr="008E3622">
        <w:rPr>
          <w:rFonts w:ascii="Times New Roman" w:hAnsi="Times New Roman" w:cs="Times New Roman"/>
          <w:sz w:val="24"/>
          <w:szCs w:val="24"/>
        </w:rPr>
        <w:t xml:space="preserve">, 2012). </w:t>
      </w:r>
    </w:p>
    <w:p w:rsidR="00227C8A" w:rsidRPr="008E3622"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Rahman’s (2009) studies on regional difference in wage and poverty incidence used reliable wage data as an indicator of change of income/poverty and dimensions of regional inequality. The study has attempted to make a regional picture of changes in wage and poverty in each division and examine whether a direct association between increment in wage and poverty reducing can be observed on the basis of HIES data. And the data set shows the expected direction of change in poverty incidence and wage in Chittagong, Barishal and Khulna, but there happens different in Rajshahi and Dhaka. In Rajshahi, although the wage has fallen, there is a small poverty decline. On the contrary, in spite of a decline of real wage Dhaka experienced a large percentage of poverty declines (Rahman 2009). </w:t>
      </w:r>
    </w:p>
    <w:p w:rsidR="00227C8A" w:rsidRPr="008E3622"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t>In addition to, many theoretical analyses have been conducted on the relationship between regional disparities and ma</w:t>
      </w:r>
      <w:r>
        <w:rPr>
          <w:rFonts w:ascii="Times New Roman" w:hAnsi="Times New Roman" w:cs="Times New Roman"/>
          <w:sz w:val="24"/>
          <w:szCs w:val="24"/>
        </w:rPr>
        <w:t>croeconomic performances for many other countries or regions; f</w:t>
      </w:r>
      <w:r w:rsidRPr="008E3622">
        <w:rPr>
          <w:rFonts w:ascii="Times New Roman" w:hAnsi="Times New Roman" w:cs="Times New Roman"/>
          <w:sz w:val="24"/>
          <w:szCs w:val="24"/>
        </w:rPr>
        <w:t xml:space="preserve">or instance, analyses the evolution of regional inequality in Brazil by Azzoni. The study considers the correlation between the regional initial level of per capita income and its growth in order to test for Beta Convergence. The coefficient of variation and Theil’s inequality index are used to observe the dispersion of per capita income around its average. The other way to analyze the income inequality is the speed of convergence, which is used in this study. In order to test for the hypotheses of absolute and conditional convergence of per capita incomes in Brazil in the period 1939-1995, regression were estimated between the rate of growth of per capita income in states and the logarithm of their initial level of per capita income. The result indicates the presence of regional income convergence in Brazil, but there is a periodical cycle in the evolution of inequality over time as well as across regions within the country (Azzoni 2000). </w:t>
      </w:r>
    </w:p>
    <w:p w:rsidR="00227C8A" w:rsidRPr="008E3622"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lastRenderedPageBreak/>
        <w:t>Gurgul and Lach conduct a research where they investigate how economic growth affects the disparity in the distribution of regional income in Poland and vice versa over the period</w:t>
      </w:r>
      <w:r>
        <w:rPr>
          <w:rFonts w:ascii="Times New Roman" w:hAnsi="Times New Roman" w:cs="Times New Roman"/>
          <w:sz w:val="24"/>
          <w:szCs w:val="24"/>
        </w:rPr>
        <w:t xml:space="preserve"> 2000-2009. The authors examine</w:t>
      </w:r>
      <w:r w:rsidRPr="008E3622">
        <w:rPr>
          <w:rFonts w:ascii="Times New Roman" w:hAnsi="Times New Roman" w:cs="Times New Roman"/>
          <w:sz w:val="24"/>
          <w:szCs w:val="24"/>
        </w:rPr>
        <w:t xml:space="preserve"> the evolution of the level of spatial inequalities in income in Poland over the last few decades using the concepts of sigma and beta convergence. There is no evidence of significant beta convergence is found as the result of testing. However, the study has focused on examining the structure of causal dependences between regional disparities in income and the economic growth of Poland in the period. The study has found strong evidence of Granger causality running from changes in relative wages and salaries between regions, as well as from relative changes in disposable income to the growth of the Polish economy. Finally the consequences of the study suggest that some regions in Poland seize new opportunities, while less developed regions are unable to keep up with the challenging requirements od fast economic growth (Gurgul and Lach, 2011). </w:t>
      </w:r>
    </w:p>
    <w:p w:rsidR="00227C8A" w:rsidRPr="008E3622"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Similar study has been conducted on regional inequality in China by Candelaria </w:t>
      </w:r>
      <w:r w:rsidRPr="008E3622">
        <w:rPr>
          <w:rFonts w:ascii="Times New Roman" w:hAnsi="Times New Roman" w:cs="Times New Roman"/>
          <w:i/>
          <w:sz w:val="24"/>
          <w:szCs w:val="24"/>
        </w:rPr>
        <w:t>et al</w:t>
      </w:r>
      <w:r w:rsidRPr="008E3622">
        <w:rPr>
          <w:rFonts w:ascii="Times New Roman" w:hAnsi="Times New Roman" w:cs="Times New Roman"/>
          <w:sz w:val="24"/>
          <w:szCs w:val="24"/>
        </w:rPr>
        <w:t xml:space="preserve">. They analyze some structural and long-term factors that explain the persistent inequality in China; such as, the quality of labor, labor productivity, labor supply elasticity, access to export, access to export market, and cross-province government transfers. The study analyzes cross-province migration patterns and test whether inter-province migration is driven by wage differences and it helps balance some of these differences and this is conducted by using the average wages adjusted by province-specific CPI which is referred as real wages. The findings say that neither inter-provincial transfers nor inter-province migration did offset wage inequality. Therefore, the authors suggest a policy implication which can be addressed in the short run through redistribution (Candelaria </w:t>
      </w:r>
      <w:r w:rsidRPr="008E3622">
        <w:rPr>
          <w:rFonts w:ascii="Times New Roman" w:hAnsi="Times New Roman" w:cs="Times New Roman"/>
          <w:i/>
          <w:sz w:val="24"/>
          <w:szCs w:val="24"/>
        </w:rPr>
        <w:t>et al</w:t>
      </w:r>
      <w:r w:rsidRPr="008E3622">
        <w:rPr>
          <w:rFonts w:ascii="Times New Roman" w:hAnsi="Times New Roman" w:cs="Times New Roman"/>
          <w:sz w:val="24"/>
          <w:szCs w:val="24"/>
        </w:rPr>
        <w:t xml:space="preserve">, 2013). </w:t>
      </w:r>
    </w:p>
    <w:p w:rsidR="00227C8A" w:rsidRDefault="00227C8A" w:rsidP="00227C8A">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Regional disparity is now a prime concern for India in order to improve their economic status. According to Dholakia (2003), regional disparity in income and human capital should be received adequate attention for having a better allocation of resources among states. Therefore, the study attempts to examine the trends in regional disparity in income and human capital by its components. The author shows regression for testing trend in regional disparity in per capita income and finds that regional disparity declined sharply during 1983-94 in terms of inflation and inequality adjusted per capita consumption expenditures, but remained the same during 1993-00; on the other hand, regional disparity significantly increased during 1993-00, but </w:t>
      </w:r>
      <w:r w:rsidRPr="008E3622">
        <w:rPr>
          <w:rFonts w:ascii="Times New Roman" w:hAnsi="Times New Roman" w:cs="Times New Roman"/>
          <w:sz w:val="24"/>
          <w:szCs w:val="24"/>
        </w:rPr>
        <w:lastRenderedPageBreak/>
        <w:t>remained statistically the same during 1983-94 in terms of proportion of population below poverty line. So, the result suggests that the central government should be more concerned about per capita income than the human development indicators, as the regional disparity in income remains stubborn and almost constant over the past two decades (Dholakia, 2003).</w:t>
      </w:r>
    </w:p>
    <w:p w:rsidR="00227C8A" w:rsidRPr="00D26974" w:rsidRDefault="00227C8A" w:rsidP="00227C8A">
      <w:pPr>
        <w:spacing w:line="360" w:lineRule="auto"/>
        <w:rPr>
          <w:rFonts w:ascii="Times New Roman" w:hAnsi="Times New Roman" w:cs="Times New Roman"/>
          <w:b/>
          <w:sz w:val="28"/>
          <w:szCs w:val="28"/>
        </w:rPr>
      </w:pPr>
      <w:r w:rsidRPr="00D26974">
        <w:rPr>
          <w:rFonts w:ascii="Times New Roman" w:hAnsi="Times New Roman" w:cs="Times New Roman"/>
          <w:b/>
          <w:sz w:val="28"/>
          <w:szCs w:val="28"/>
        </w:rPr>
        <w:t xml:space="preserve">Chapter 3: Data and Methodology </w:t>
      </w:r>
    </w:p>
    <w:p w:rsidR="00F3514E" w:rsidRDefault="00227C8A" w:rsidP="003B5846">
      <w:pPr>
        <w:spacing w:after="0" w:line="360" w:lineRule="auto"/>
        <w:rPr>
          <w:rFonts w:ascii="Times New Roman" w:hAnsi="Times New Roman" w:cs="Times New Roman"/>
          <w:b/>
          <w:sz w:val="24"/>
          <w:szCs w:val="24"/>
        </w:rPr>
      </w:pPr>
      <w:r w:rsidRPr="002A1B1C">
        <w:rPr>
          <w:rFonts w:ascii="Times New Roman" w:hAnsi="Times New Roman" w:cs="Times New Roman"/>
          <w:b/>
          <w:sz w:val="24"/>
          <w:szCs w:val="24"/>
        </w:rPr>
        <w:t>Sources of Data</w:t>
      </w:r>
      <w:r w:rsidR="00F3514E">
        <w:rPr>
          <w:rFonts w:ascii="Times New Roman" w:hAnsi="Times New Roman" w:cs="Times New Roman"/>
          <w:b/>
          <w:sz w:val="24"/>
          <w:szCs w:val="24"/>
        </w:rPr>
        <w:t>:</w:t>
      </w:r>
    </w:p>
    <w:p w:rsidR="00227C8A" w:rsidRDefault="00227C8A" w:rsidP="003B5846">
      <w:pPr>
        <w:spacing w:after="0" w:line="360" w:lineRule="auto"/>
        <w:rPr>
          <w:rFonts w:ascii="Times New Roman" w:hAnsi="Times New Roman" w:cs="Times New Roman"/>
          <w:sz w:val="24"/>
          <w:szCs w:val="24"/>
        </w:rPr>
      </w:pPr>
      <w:r w:rsidRPr="007253D0">
        <w:rPr>
          <w:rFonts w:ascii="Times New Roman" w:hAnsi="Times New Roman" w:cs="Times New Roman"/>
          <w:sz w:val="24"/>
          <w:szCs w:val="24"/>
        </w:rPr>
        <w:t xml:space="preserve">The main data source for this study is Bangladesh Demographic and Health Surveys (DHS) program, </w:t>
      </w:r>
      <w:r>
        <w:rPr>
          <w:rFonts w:ascii="Times New Roman" w:hAnsi="Times New Roman" w:cs="Times New Roman"/>
          <w:sz w:val="24"/>
          <w:szCs w:val="24"/>
        </w:rPr>
        <w:t>which is implemented through a collaborative effort of</w:t>
      </w:r>
      <w:r w:rsidRPr="007253D0">
        <w:rPr>
          <w:rFonts w:ascii="Times New Roman" w:hAnsi="Times New Roman" w:cs="Times New Roman"/>
          <w:sz w:val="24"/>
          <w:szCs w:val="24"/>
        </w:rPr>
        <w:t xml:space="preserve"> National Institute of Population Research and Training (NIPORT)</w:t>
      </w:r>
      <w:r>
        <w:rPr>
          <w:rFonts w:ascii="Times New Roman" w:hAnsi="Times New Roman" w:cs="Times New Roman"/>
          <w:sz w:val="24"/>
          <w:szCs w:val="24"/>
        </w:rPr>
        <w:t>, ICF International (USA) and Mitra and Associates</w:t>
      </w:r>
      <w:r w:rsidRPr="007253D0">
        <w:rPr>
          <w:rFonts w:ascii="Times New Roman" w:hAnsi="Times New Roman" w:cs="Times New Roman"/>
          <w:sz w:val="24"/>
          <w:szCs w:val="24"/>
        </w:rPr>
        <w:t>.</w:t>
      </w:r>
      <w:r>
        <w:rPr>
          <w:rFonts w:ascii="Times New Roman" w:hAnsi="Times New Roman" w:cs="Times New Roman"/>
          <w:sz w:val="24"/>
          <w:szCs w:val="24"/>
        </w:rPr>
        <w:t xml:space="preserve"> Bangladesh Demographic and Health Survey (BDSH) is the national demographic and health survey of men and women of reproductive age that provides information on basic national indicators of social progress, including fertility, childhood mortality and cause of death, fertility preference and fertility regulation, maternal and child health, nutritional status of mothers and children, awareness and attitudes towards HIV/AIDS, and prevalence of non-communicable disease (BDHS, 2011). With the vision of providing information to meet the monitoring and evaluation needs of health and family planning programs and policy makers for the future intervention, BDHS has implemented the survey in 1993-94, 1996-97, 1999-2000, 2004, 2007 and 2011. Therefore, the survey is nationally representative and covers the entire population residing in non-institutional dwelling units in the country. </w:t>
      </w:r>
    </w:p>
    <w:p w:rsidR="00227C8A" w:rsidRDefault="00227C8A" w:rsidP="00227C8A">
      <w:pPr>
        <w:spacing w:line="360" w:lineRule="auto"/>
        <w:rPr>
          <w:rFonts w:ascii="Times New Roman" w:hAnsi="Times New Roman" w:cs="Times New Roman"/>
          <w:sz w:val="24"/>
          <w:szCs w:val="24"/>
        </w:rPr>
      </w:pPr>
      <w:r>
        <w:rPr>
          <w:rFonts w:ascii="Times New Roman" w:hAnsi="Times New Roman" w:cs="Times New Roman"/>
          <w:sz w:val="24"/>
          <w:szCs w:val="24"/>
        </w:rPr>
        <w:t xml:space="preserve">The paper relies primarily on the 2011 BDHS for poverty profile and determinant analysis. In 2011, the survey selected about 18,000 residential households, which were expected to result in completed interviews with about 18,000 ever-married women age 12-49. In a subsample of one-third of the households, all ever-married men age 15-54 were selected and interviewed for the male survey. However, BDHS survey was based on different types of questionnaires; for instance, the household questionnaires which were used to collect basic information on the characteristics of each person listed, including age, sex, education and relationship to the head of household. In addition, information was collected about the dwelling unit, such as the source of water, type of toilet facilities, materials used to construct the floors and walls, and ownership of various consumer goods. </w:t>
      </w:r>
    </w:p>
    <w:p w:rsidR="00227C8A" w:rsidRDefault="00227C8A" w:rsidP="00227C8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From the very vast survey of data, some important indicators are referred to this paper in order to measure socioeconomic status. The sample size used in this paper is representing 17,842 household surveys including seven divisions in Bangladesh. Among this number of residential households, Barisal, Chittagong, Dhaka, Khulna, Rajshahi, Rangpur and Sylhet division occupied 2066, 2871, 3084, 2656, 2608, 2469 and 2088 households respectively. In these households, ever-married females aged less than 50 years and their husband/partner were eligible for individual interview. As this paper is mainly analyze age at first marriage and age at first birth, to determine the association between these two dependent variables and other predicted variables, t-test and multiple linear regression analysis has been conducted. </w:t>
      </w:r>
    </w:p>
    <w:p w:rsidR="00F3514E" w:rsidRPr="00F3514E" w:rsidRDefault="00F3514E" w:rsidP="00F3514E">
      <w:pPr>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   </w:t>
      </w:r>
      <w:r w:rsidRPr="00F3514E">
        <w:rPr>
          <w:rFonts w:ascii="Times New Roman" w:hAnsi="Times New Roman" w:cs="Times New Roman"/>
          <w:b/>
          <w:sz w:val="24"/>
          <w:szCs w:val="24"/>
        </w:rPr>
        <w:t>Table</w:t>
      </w:r>
      <w:r>
        <w:rPr>
          <w:rFonts w:ascii="Times New Roman" w:hAnsi="Times New Roman" w:cs="Times New Roman"/>
          <w:b/>
          <w:sz w:val="24"/>
          <w:szCs w:val="24"/>
        </w:rPr>
        <w:t xml:space="preserve"> 2: Sample Households by Regions</w:t>
      </w:r>
    </w:p>
    <w:tbl>
      <w:tblPr>
        <w:tblpPr w:leftFromText="180" w:rightFromText="180" w:vertAnchor="text" w:tblpY="1"/>
        <w:tblOverlap w:val="never"/>
        <w:tblW w:w="0" w:type="auto"/>
        <w:tblInd w:w="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17"/>
        <w:gridCol w:w="2142"/>
        <w:gridCol w:w="2652"/>
        <w:gridCol w:w="2084"/>
      </w:tblGrid>
      <w:tr w:rsidR="00F3514E" w:rsidTr="00F3514E">
        <w:trPr>
          <w:trHeight w:val="490"/>
        </w:trPr>
        <w:tc>
          <w:tcPr>
            <w:tcW w:w="2417" w:type="dxa"/>
          </w:tcPr>
          <w:p w:rsidR="00F3514E" w:rsidRPr="00F3514E" w:rsidRDefault="00F3514E" w:rsidP="00F3514E">
            <w:pPr>
              <w:spacing w:after="0" w:line="240" w:lineRule="auto"/>
              <w:rPr>
                <w:rFonts w:ascii="Times New Roman" w:hAnsi="Times New Roman" w:cs="Times New Roman"/>
                <w:b/>
                <w:sz w:val="24"/>
                <w:szCs w:val="24"/>
              </w:rPr>
            </w:pPr>
            <w:r w:rsidRPr="00F3514E">
              <w:rPr>
                <w:rFonts w:ascii="Times New Roman" w:hAnsi="Times New Roman" w:cs="Times New Roman"/>
                <w:b/>
                <w:sz w:val="24"/>
                <w:szCs w:val="24"/>
              </w:rPr>
              <w:t>Divisions</w:t>
            </w:r>
          </w:p>
        </w:tc>
        <w:tc>
          <w:tcPr>
            <w:tcW w:w="2142" w:type="dxa"/>
          </w:tcPr>
          <w:p w:rsidR="00F3514E" w:rsidRPr="00F3514E" w:rsidRDefault="00F3514E" w:rsidP="00F3514E">
            <w:pPr>
              <w:spacing w:after="0" w:line="240" w:lineRule="auto"/>
              <w:rPr>
                <w:rFonts w:ascii="Times New Roman" w:hAnsi="Times New Roman" w:cs="Times New Roman"/>
                <w:b/>
                <w:sz w:val="24"/>
                <w:szCs w:val="24"/>
              </w:rPr>
            </w:pPr>
            <w:r w:rsidRPr="00F3514E">
              <w:rPr>
                <w:rFonts w:ascii="Times New Roman" w:hAnsi="Times New Roman" w:cs="Times New Roman"/>
                <w:b/>
                <w:sz w:val="24"/>
                <w:szCs w:val="24"/>
              </w:rPr>
              <w:t>Rural</w:t>
            </w:r>
          </w:p>
        </w:tc>
        <w:tc>
          <w:tcPr>
            <w:tcW w:w="2652" w:type="dxa"/>
          </w:tcPr>
          <w:p w:rsidR="00F3514E" w:rsidRPr="00F3514E" w:rsidRDefault="00F3514E" w:rsidP="00F3514E">
            <w:pPr>
              <w:spacing w:after="0" w:line="240" w:lineRule="auto"/>
              <w:rPr>
                <w:rFonts w:ascii="Times New Roman" w:hAnsi="Times New Roman" w:cs="Times New Roman"/>
                <w:b/>
                <w:sz w:val="24"/>
                <w:szCs w:val="24"/>
              </w:rPr>
            </w:pPr>
            <w:r w:rsidRPr="00F3514E">
              <w:rPr>
                <w:rFonts w:ascii="Times New Roman" w:hAnsi="Times New Roman" w:cs="Times New Roman"/>
                <w:b/>
                <w:sz w:val="24"/>
                <w:szCs w:val="24"/>
              </w:rPr>
              <w:t>Urban</w:t>
            </w:r>
          </w:p>
        </w:tc>
        <w:tc>
          <w:tcPr>
            <w:tcW w:w="2084" w:type="dxa"/>
          </w:tcPr>
          <w:p w:rsidR="00F3514E" w:rsidRPr="00F3514E" w:rsidRDefault="00F3514E" w:rsidP="00F3514E">
            <w:pPr>
              <w:spacing w:after="0" w:line="240" w:lineRule="auto"/>
              <w:rPr>
                <w:rFonts w:ascii="Times New Roman" w:hAnsi="Times New Roman" w:cs="Times New Roman"/>
                <w:b/>
                <w:sz w:val="24"/>
                <w:szCs w:val="24"/>
              </w:rPr>
            </w:pPr>
            <w:r w:rsidRPr="00F3514E">
              <w:rPr>
                <w:rFonts w:ascii="Times New Roman" w:hAnsi="Times New Roman" w:cs="Times New Roman"/>
                <w:b/>
                <w:sz w:val="24"/>
                <w:szCs w:val="24"/>
              </w:rPr>
              <w:t>Total</w:t>
            </w:r>
          </w:p>
        </w:tc>
      </w:tr>
      <w:tr w:rsidR="00F3514E" w:rsidTr="00B7164D">
        <w:trPr>
          <w:trHeight w:val="476"/>
        </w:trPr>
        <w:tc>
          <w:tcPr>
            <w:tcW w:w="2417" w:type="dxa"/>
          </w:tcPr>
          <w:p w:rsidR="00F3514E" w:rsidRDefault="00F3514E"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Barisal</w:t>
            </w:r>
          </w:p>
        </w:tc>
        <w:tc>
          <w:tcPr>
            <w:tcW w:w="2142" w:type="dxa"/>
          </w:tcPr>
          <w:p w:rsidR="00F3514E" w:rsidRDefault="0093119F"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1396</w:t>
            </w:r>
          </w:p>
        </w:tc>
        <w:tc>
          <w:tcPr>
            <w:tcW w:w="2652" w:type="dxa"/>
          </w:tcPr>
          <w:p w:rsidR="00F3514E" w:rsidRDefault="0093119F"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670</w:t>
            </w:r>
          </w:p>
        </w:tc>
        <w:tc>
          <w:tcPr>
            <w:tcW w:w="2084" w:type="dxa"/>
          </w:tcPr>
          <w:p w:rsidR="00F3514E" w:rsidRDefault="0093119F"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2066</w:t>
            </w:r>
          </w:p>
        </w:tc>
      </w:tr>
      <w:tr w:rsidR="00F3514E" w:rsidTr="00F3514E">
        <w:trPr>
          <w:trHeight w:val="467"/>
        </w:trPr>
        <w:tc>
          <w:tcPr>
            <w:tcW w:w="2417" w:type="dxa"/>
          </w:tcPr>
          <w:p w:rsidR="00F3514E" w:rsidRDefault="00F3514E"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Chittagong</w:t>
            </w:r>
          </w:p>
        </w:tc>
        <w:tc>
          <w:tcPr>
            <w:tcW w:w="2142" w:type="dxa"/>
          </w:tcPr>
          <w:p w:rsidR="00F3514E" w:rsidRDefault="00500055"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1827</w:t>
            </w:r>
          </w:p>
        </w:tc>
        <w:tc>
          <w:tcPr>
            <w:tcW w:w="2652" w:type="dxa"/>
          </w:tcPr>
          <w:p w:rsidR="00F3514E" w:rsidRDefault="00500055"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1044</w:t>
            </w:r>
          </w:p>
        </w:tc>
        <w:tc>
          <w:tcPr>
            <w:tcW w:w="2084" w:type="dxa"/>
          </w:tcPr>
          <w:p w:rsidR="00F3514E" w:rsidRDefault="00500055"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2871</w:t>
            </w:r>
          </w:p>
        </w:tc>
      </w:tr>
      <w:tr w:rsidR="00F3514E" w:rsidTr="00F3514E">
        <w:trPr>
          <w:trHeight w:val="413"/>
        </w:trPr>
        <w:tc>
          <w:tcPr>
            <w:tcW w:w="2417" w:type="dxa"/>
          </w:tcPr>
          <w:p w:rsidR="00F3514E" w:rsidRDefault="00F3514E"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Dhaka</w:t>
            </w:r>
          </w:p>
        </w:tc>
        <w:tc>
          <w:tcPr>
            <w:tcW w:w="2142" w:type="dxa"/>
          </w:tcPr>
          <w:p w:rsidR="00F3514E" w:rsidRDefault="00025913"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1739</w:t>
            </w:r>
          </w:p>
        </w:tc>
        <w:tc>
          <w:tcPr>
            <w:tcW w:w="2652" w:type="dxa"/>
          </w:tcPr>
          <w:p w:rsidR="00F3514E" w:rsidRDefault="00025913"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1345</w:t>
            </w:r>
          </w:p>
        </w:tc>
        <w:tc>
          <w:tcPr>
            <w:tcW w:w="2084" w:type="dxa"/>
          </w:tcPr>
          <w:p w:rsidR="00F3514E" w:rsidRDefault="00025913"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3080</w:t>
            </w:r>
          </w:p>
        </w:tc>
      </w:tr>
      <w:tr w:rsidR="00F3514E" w:rsidTr="00F3514E">
        <w:trPr>
          <w:trHeight w:val="476"/>
        </w:trPr>
        <w:tc>
          <w:tcPr>
            <w:tcW w:w="2417" w:type="dxa"/>
          </w:tcPr>
          <w:p w:rsidR="00F3514E" w:rsidRDefault="00F3514E"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Khulna</w:t>
            </w:r>
          </w:p>
        </w:tc>
        <w:tc>
          <w:tcPr>
            <w:tcW w:w="2142" w:type="dxa"/>
          </w:tcPr>
          <w:p w:rsidR="00F3514E" w:rsidRDefault="003B5355"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1727</w:t>
            </w:r>
          </w:p>
        </w:tc>
        <w:tc>
          <w:tcPr>
            <w:tcW w:w="2652" w:type="dxa"/>
          </w:tcPr>
          <w:p w:rsidR="00F3514E" w:rsidRDefault="003B5355"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929</w:t>
            </w:r>
          </w:p>
        </w:tc>
        <w:tc>
          <w:tcPr>
            <w:tcW w:w="2084" w:type="dxa"/>
          </w:tcPr>
          <w:p w:rsidR="00F3514E" w:rsidRDefault="003B5355"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2656</w:t>
            </w:r>
          </w:p>
        </w:tc>
      </w:tr>
      <w:tr w:rsidR="00F3514E" w:rsidTr="00F3514E">
        <w:trPr>
          <w:trHeight w:val="449"/>
        </w:trPr>
        <w:tc>
          <w:tcPr>
            <w:tcW w:w="2417" w:type="dxa"/>
          </w:tcPr>
          <w:p w:rsidR="00F3514E" w:rsidRDefault="00F3514E"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Rajshahi</w:t>
            </w:r>
          </w:p>
        </w:tc>
        <w:tc>
          <w:tcPr>
            <w:tcW w:w="2142" w:type="dxa"/>
          </w:tcPr>
          <w:p w:rsidR="00F3514E" w:rsidRDefault="00220DEE"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1751</w:t>
            </w:r>
          </w:p>
        </w:tc>
        <w:tc>
          <w:tcPr>
            <w:tcW w:w="2652" w:type="dxa"/>
          </w:tcPr>
          <w:p w:rsidR="00F3514E" w:rsidRDefault="00220DEE"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857</w:t>
            </w:r>
          </w:p>
        </w:tc>
        <w:tc>
          <w:tcPr>
            <w:tcW w:w="2084" w:type="dxa"/>
          </w:tcPr>
          <w:p w:rsidR="00F3514E" w:rsidRDefault="00507C9F"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2608</w:t>
            </w:r>
          </w:p>
        </w:tc>
      </w:tr>
      <w:tr w:rsidR="00F3514E" w:rsidTr="00F3514E">
        <w:trPr>
          <w:trHeight w:val="485"/>
        </w:trPr>
        <w:tc>
          <w:tcPr>
            <w:tcW w:w="2417" w:type="dxa"/>
          </w:tcPr>
          <w:p w:rsidR="00F3514E" w:rsidRDefault="00F3514E"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Rangpur</w:t>
            </w:r>
          </w:p>
        </w:tc>
        <w:tc>
          <w:tcPr>
            <w:tcW w:w="2142" w:type="dxa"/>
          </w:tcPr>
          <w:p w:rsidR="00F3514E" w:rsidRDefault="00AD04BD"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1766</w:t>
            </w:r>
          </w:p>
        </w:tc>
        <w:tc>
          <w:tcPr>
            <w:tcW w:w="2652" w:type="dxa"/>
          </w:tcPr>
          <w:p w:rsidR="00F3514E" w:rsidRDefault="00AD04BD"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703</w:t>
            </w:r>
          </w:p>
        </w:tc>
        <w:tc>
          <w:tcPr>
            <w:tcW w:w="2084" w:type="dxa"/>
          </w:tcPr>
          <w:p w:rsidR="00F3514E" w:rsidRDefault="00AD04BD"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2469</w:t>
            </w:r>
          </w:p>
        </w:tc>
      </w:tr>
      <w:tr w:rsidR="00F3514E" w:rsidTr="00F3514E">
        <w:trPr>
          <w:trHeight w:val="548"/>
        </w:trPr>
        <w:tc>
          <w:tcPr>
            <w:tcW w:w="2417" w:type="dxa"/>
          </w:tcPr>
          <w:p w:rsidR="00F3514E" w:rsidRDefault="00F3514E"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Sylhet</w:t>
            </w:r>
          </w:p>
        </w:tc>
        <w:tc>
          <w:tcPr>
            <w:tcW w:w="2142" w:type="dxa"/>
          </w:tcPr>
          <w:p w:rsidR="00F3514E" w:rsidRDefault="0072596B"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1440</w:t>
            </w:r>
          </w:p>
        </w:tc>
        <w:tc>
          <w:tcPr>
            <w:tcW w:w="2652" w:type="dxa"/>
          </w:tcPr>
          <w:p w:rsidR="00F3514E" w:rsidRDefault="0072596B"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648</w:t>
            </w:r>
          </w:p>
        </w:tc>
        <w:tc>
          <w:tcPr>
            <w:tcW w:w="2084" w:type="dxa"/>
          </w:tcPr>
          <w:p w:rsidR="00F3514E" w:rsidRDefault="0072596B" w:rsidP="00F3514E">
            <w:pPr>
              <w:spacing w:after="0" w:line="240" w:lineRule="auto"/>
              <w:rPr>
                <w:rFonts w:ascii="Times New Roman" w:hAnsi="Times New Roman" w:cs="Times New Roman"/>
                <w:sz w:val="24"/>
                <w:szCs w:val="24"/>
              </w:rPr>
            </w:pPr>
            <w:r>
              <w:rPr>
                <w:rFonts w:ascii="Times New Roman" w:hAnsi="Times New Roman" w:cs="Times New Roman"/>
                <w:sz w:val="24"/>
                <w:szCs w:val="24"/>
              </w:rPr>
              <w:t>2088</w:t>
            </w:r>
          </w:p>
        </w:tc>
      </w:tr>
    </w:tbl>
    <w:p w:rsidR="00227C8A" w:rsidRDefault="00F3514E" w:rsidP="00971A70">
      <w:pPr>
        <w:spacing w:after="0" w:line="360" w:lineRule="auto"/>
        <w:rPr>
          <w:rFonts w:ascii="Times New Roman" w:hAnsi="Times New Roman" w:cs="Times New Roman"/>
          <w:b/>
          <w:sz w:val="24"/>
          <w:szCs w:val="24"/>
        </w:rPr>
      </w:pPr>
      <w:r>
        <w:rPr>
          <w:rFonts w:ascii="Times New Roman" w:hAnsi="Times New Roman" w:cs="Times New Roman"/>
          <w:b/>
          <w:sz w:val="24"/>
          <w:szCs w:val="24"/>
        </w:rPr>
        <w:br w:type="textWrapping" w:clear="all"/>
      </w:r>
      <w:r w:rsidR="00227C8A" w:rsidRPr="00FD0211">
        <w:rPr>
          <w:rFonts w:ascii="Times New Roman" w:hAnsi="Times New Roman" w:cs="Times New Roman"/>
          <w:b/>
          <w:sz w:val="24"/>
          <w:szCs w:val="24"/>
        </w:rPr>
        <w:t xml:space="preserve">Definitions of </w:t>
      </w:r>
      <w:r w:rsidR="00227C8A">
        <w:rPr>
          <w:rFonts w:ascii="Times New Roman" w:hAnsi="Times New Roman" w:cs="Times New Roman"/>
          <w:b/>
          <w:sz w:val="24"/>
          <w:szCs w:val="24"/>
        </w:rPr>
        <w:t>Variables</w:t>
      </w:r>
      <w:r w:rsidR="00227C8A" w:rsidRPr="00FD0211">
        <w:rPr>
          <w:rFonts w:ascii="Times New Roman" w:hAnsi="Times New Roman" w:cs="Times New Roman"/>
          <w:b/>
          <w:sz w:val="24"/>
          <w:szCs w:val="24"/>
        </w:rPr>
        <w:t xml:space="preserve">: </w:t>
      </w:r>
    </w:p>
    <w:p w:rsidR="00227C8A" w:rsidRPr="004D12C7" w:rsidRDefault="00227C8A" w:rsidP="00227C8A">
      <w:pPr>
        <w:spacing w:line="360" w:lineRule="auto"/>
        <w:rPr>
          <w:rFonts w:ascii="Times New Roman" w:hAnsi="Times New Roman" w:cs="Times New Roman"/>
          <w:sz w:val="24"/>
          <w:szCs w:val="24"/>
        </w:rPr>
      </w:pPr>
      <w:r>
        <w:rPr>
          <w:rFonts w:ascii="Times New Roman" w:hAnsi="Times New Roman" w:cs="Times New Roman"/>
          <w:sz w:val="24"/>
          <w:szCs w:val="24"/>
        </w:rPr>
        <w:t xml:space="preserve">In this section, two dependent variables, Age at first marriage and Age at first birth, and other explanatory variables are being defined. </w:t>
      </w:r>
    </w:p>
    <w:p w:rsidR="00227C8A" w:rsidRDefault="00227C8A" w:rsidP="003B5846">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Dependent Variables </w:t>
      </w:r>
    </w:p>
    <w:p w:rsidR="00227C8A" w:rsidRDefault="00227C8A" w:rsidP="003B5846">
      <w:pPr>
        <w:spacing w:after="0" w:line="360" w:lineRule="auto"/>
        <w:rPr>
          <w:rFonts w:ascii="Times New Roman" w:hAnsi="Times New Roman" w:cs="Times New Roman"/>
          <w:sz w:val="24"/>
          <w:szCs w:val="24"/>
        </w:rPr>
      </w:pPr>
      <w:r>
        <w:rPr>
          <w:rFonts w:ascii="Times New Roman" w:hAnsi="Times New Roman" w:cs="Times New Roman"/>
          <w:b/>
          <w:sz w:val="24"/>
          <w:szCs w:val="24"/>
        </w:rPr>
        <w:t>Age at first marriage:</w:t>
      </w:r>
      <w:r>
        <w:rPr>
          <w:rFonts w:ascii="Times New Roman" w:hAnsi="Times New Roman" w:cs="Times New Roman"/>
          <w:sz w:val="24"/>
          <w:szCs w:val="24"/>
        </w:rPr>
        <w:t xml:space="preserve"> Marriage is the most common social fact and norm in Bangladesh which is considered as a legal and socially acceptable way to get a woman pregnant. So, age at first marriage is most important variable which has a major effect on childbearing as the risk of pregnancy depends primarily on the age at which women first marry. For this variable, BDHS surveys only ever-married men and women and does not include never-married men and women which indicate that there is no bias in the reporting and no errors in the reporting age and marital </w:t>
      </w:r>
      <w:r>
        <w:rPr>
          <w:rFonts w:ascii="Times New Roman" w:hAnsi="Times New Roman" w:cs="Times New Roman"/>
          <w:sz w:val="24"/>
          <w:szCs w:val="24"/>
        </w:rPr>
        <w:lastRenderedPageBreak/>
        <w:t>status of young women and men. Though the legal age of marriage in Bangladesh is 18 years, a large number of marriages still take place before the legal age so that the survey includes the ever-married women aged from 15-49 years old and their husbands aged 15-54 years old. Therefore, the study uses this indicator as dependent variable which is treated as an interval scale in multivariate analysis.</w:t>
      </w:r>
    </w:p>
    <w:p w:rsidR="00227C8A" w:rsidRDefault="00227C8A" w:rsidP="00227C8A">
      <w:pPr>
        <w:spacing w:line="360" w:lineRule="auto"/>
        <w:rPr>
          <w:rFonts w:ascii="Times New Roman" w:hAnsi="Times New Roman" w:cs="Times New Roman"/>
          <w:sz w:val="24"/>
          <w:szCs w:val="24"/>
        </w:rPr>
      </w:pPr>
      <w:r>
        <w:rPr>
          <w:rFonts w:ascii="Times New Roman" w:hAnsi="Times New Roman" w:cs="Times New Roman"/>
          <w:b/>
          <w:sz w:val="24"/>
          <w:szCs w:val="24"/>
        </w:rPr>
        <w:t xml:space="preserve">Age at firth birth: </w:t>
      </w:r>
      <w:r>
        <w:rPr>
          <w:rFonts w:ascii="Times New Roman" w:hAnsi="Times New Roman" w:cs="Times New Roman"/>
          <w:sz w:val="24"/>
          <w:szCs w:val="24"/>
        </w:rPr>
        <w:t xml:space="preserve">The other dependent variable is considered in this study is age at first birth which is directly connected to fertility. The early ages of childbearing has a major effect on both child’s and mother’s health. Bearing children at a very early age lets a mother in a high health risk and also tends to deter women’s education and economical empowerment. The survey gathers data for age at first marriage as the same way done in the case of age at first marriage that mean the variable covers all ever-married women’s, aged 15-49 years old, individual interview. Therefore, in this study this variable is also used as a continuous variable in order to conduct multivariate and cohort analysis by regions. </w:t>
      </w:r>
    </w:p>
    <w:p w:rsidR="00227C8A" w:rsidRDefault="003B4453" w:rsidP="00227C8A">
      <w:pPr>
        <w:spacing w:line="360" w:lineRule="auto"/>
        <w:rPr>
          <w:rFonts w:ascii="Times New Roman" w:hAnsi="Times New Roman" w:cs="Times New Roman"/>
          <w:b/>
          <w:sz w:val="24"/>
          <w:szCs w:val="24"/>
        </w:rPr>
      </w:pPr>
      <w:r>
        <w:rPr>
          <w:rFonts w:ascii="Times New Roman" w:hAnsi="Times New Roman" w:cs="Times New Roman"/>
          <w:b/>
          <w:sz w:val="24"/>
          <w:szCs w:val="24"/>
        </w:rPr>
        <w:t>Predicted</w:t>
      </w:r>
      <w:r w:rsidR="00227C8A">
        <w:rPr>
          <w:rFonts w:ascii="Times New Roman" w:hAnsi="Times New Roman" w:cs="Times New Roman"/>
          <w:b/>
          <w:sz w:val="24"/>
          <w:szCs w:val="24"/>
        </w:rPr>
        <w:t xml:space="preserve"> Variables</w:t>
      </w:r>
    </w:p>
    <w:p w:rsidR="00227C8A" w:rsidRDefault="00227C8A" w:rsidP="00227C8A">
      <w:pPr>
        <w:spacing w:line="360" w:lineRule="auto"/>
        <w:rPr>
          <w:rFonts w:ascii="Times New Roman" w:hAnsi="Times New Roman" w:cs="Times New Roman"/>
          <w:sz w:val="24"/>
          <w:szCs w:val="24"/>
        </w:rPr>
      </w:pPr>
      <w:r>
        <w:rPr>
          <w:rFonts w:ascii="Times New Roman" w:hAnsi="Times New Roman" w:cs="Times New Roman"/>
          <w:b/>
          <w:sz w:val="24"/>
          <w:szCs w:val="24"/>
        </w:rPr>
        <w:t xml:space="preserve">Regions: </w:t>
      </w:r>
      <w:r>
        <w:rPr>
          <w:rFonts w:ascii="Times New Roman" w:hAnsi="Times New Roman" w:cs="Times New Roman"/>
          <w:sz w:val="24"/>
          <w:szCs w:val="24"/>
        </w:rPr>
        <w:t xml:space="preserve">Bangladesh is divided into seven major regions which are called regions; they are Dhaka, Chittagong, Sylhet, Barisal, Khulna, Rajshahi and Rangpur. According to the World Bank, Bangladesh is somewhat unique in the natural boundaries created by its rivers limit integration between economically unequal geographic areas (WB, 2008). So, the seven divisions can be divided into two parts according to their geographical location-eastern and western part. In the Eastern part there are three divisions are included like Dhaka, Chittagong, Sylhet and the Western part includes four divisions like Barisal, Khulna, Rajshahi and Rangpur. The region variable that the paper works on, it is mainly the eastern and western region variable where the western divisions are the reference areas and eastern parts are coded by 1. </w:t>
      </w:r>
    </w:p>
    <w:p w:rsidR="00227C8A" w:rsidRPr="0092543A" w:rsidRDefault="00227C8A" w:rsidP="00227C8A">
      <w:pPr>
        <w:spacing w:line="360" w:lineRule="auto"/>
        <w:rPr>
          <w:rFonts w:ascii="Times New Roman" w:hAnsi="Times New Roman" w:cs="Times New Roman"/>
          <w:sz w:val="24"/>
          <w:szCs w:val="24"/>
        </w:rPr>
      </w:pPr>
      <w:r>
        <w:rPr>
          <w:rFonts w:ascii="Times New Roman" w:hAnsi="Times New Roman" w:cs="Times New Roman"/>
          <w:b/>
          <w:sz w:val="24"/>
          <w:szCs w:val="24"/>
        </w:rPr>
        <w:t xml:space="preserve">Type of Residence: </w:t>
      </w:r>
      <w:r>
        <w:rPr>
          <w:rFonts w:ascii="Times New Roman" w:hAnsi="Times New Roman" w:cs="Times New Roman"/>
          <w:sz w:val="24"/>
          <w:szCs w:val="24"/>
        </w:rPr>
        <w:t xml:space="preserve">BDHS not only survey according to the divisions but also they make the sample frame containing type of residence. Each division is further sub-divided into progressively smaller zilas, thanas, unions, wards and villages. So the variable of type of residence includes only residents from rural and urban areas. This variable would be another important predictor of the dependent variables because socioeconomic indicator also varies from urban to rural. In order to make the study more specific, this variable is used for the analysis where rural area is considered as a reference group. </w:t>
      </w:r>
    </w:p>
    <w:p w:rsidR="00227C8A" w:rsidRDefault="00227C8A" w:rsidP="00227C8A">
      <w:pPr>
        <w:spacing w:line="360" w:lineRule="auto"/>
        <w:rPr>
          <w:rFonts w:ascii="Times New Roman" w:hAnsi="Times New Roman" w:cs="Times New Roman"/>
          <w:sz w:val="24"/>
          <w:szCs w:val="24"/>
        </w:rPr>
      </w:pPr>
      <w:r>
        <w:rPr>
          <w:rFonts w:ascii="Times New Roman" w:hAnsi="Times New Roman" w:cs="Times New Roman"/>
          <w:b/>
          <w:sz w:val="24"/>
          <w:szCs w:val="24"/>
        </w:rPr>
        <w:lastRenderedPageBreak/>
        <w:t xml:space="preserve">Education: </w:t>
      </w:r>
      <w:r>
        <w:rPr>
          <w:rFonts w:ascii="Times New Roman" w:hAnsi="Times New Roman" w:cs="Times New Roman"/>
          <w:sz w:val="24"/>
          <w:szCs w:val="24"/>
        </w:rPr>
        <w:t xml:space="preserve">Education is one of the major socioeconomic indicators that influence one’s behavior and attitude. Education plays a vital role in the development of human capital and is linked with an individual’s well-being and opportunities for better living. The more a person is educated, the more he or she is conscious of health care, services and family planning. Therefore, the study has taken educational variables as one of the control variables in order to check the differentials of socioeconomic indicators among regions. In this study the variable higher education level is considered whether ever-married women age 15-49 and their husband have completed their primary, secondary, higher education or have never been to school. </w:t>
      </w:r>
    </w:p>
    <w:p w:rsidR="00227C8A" w:rsidRPr="00E932C2" w:rsidRDefault="00227C8A" w:rsidP="00227C8A">
      <w:pPr>
        <w:spacing w:line="360" w:lineRule="auto"/>
        <w:rPr>
          <w:rFonts w:ascii="Times New Roman" w:hAnsi="Times New Roman" w:cs="Times New Roman"/>
          <w:sz w:val="24"/>
          <w:szCs w:val="24"/>
        </w:rPr>
      </w:pPr>
      <w:r>
        <w:rPr>
          <w:rFonts w:ascii="Times New Roman" w:hAnsi="Times New Roman" w:cs="Times New Roman"/>
          <w:b/>
          <w:sz w:val="24"/>
          <w:szCs w:val="24"/>
        </w:rPr>
        <w:t xml:space="preserve">Wealth Index: </w:t>
      </w:r>
      <w:r>
        <w:rPr>
          <w:rFonts w:ascii="Times New Roman" w:hAnsi="Times New Roman" w:cs="Times New Roman"/>
          <w:sz w:val="24"/>
          <w:szCs w:val="24"/>
        </w:rPr>
        <w:t xml:space="preserve">In this study, the wealth index is used as a measure of inequalities of above indicators. As BDHS does not provide income data, the wealth index is constructed using household asset data via principal component analysis (BDHS, 2011). The wealth index is created in three steps. In the first steps, a subset of indicators common to urban and rural area is used to create wealth scores for household in both areas. </w:t>
      </w:r>
      <w:r w:rsidRPr="0029744E">
        <w:rPr>
          <w:rFonts w:ascii="Times New Roman" w:hAnsi="Times New Roman" w:cs="Times New Roman"/>
          <w:sz w:val="24"/>
          <w:szCs w:val="24"/>
        </w:rPr>
        <w:t>In the second step, separate factor scores</w:t>
      </w:r>
      <w:r>
        <w:rPr>
          <w:rFonts w:ascii="Times New Roman" w:hAnsi="Times New Roman" w:cs="Times New Roman"/>
          <w:sz w:val="24"/>
          <w:szCs w:val="24"/>
        </w:rPr>
        <w:t xml:space="preserve"> </w:t>
      </w:r>
      <w:r w:rsidRPr="0029744E">
        <w:rPr>
          <w:rFonts w:ascii="Times New Roman" w:hAnsi="Times New Roman" w:cs="Times New Roman"/>
          <w:sz w:val="24"/>
          <w:szCs w:val="24"/>
        </w:rPr>
        <w:t>are produced for households in urban and rural areas using area-specific indicators. The third step combines the separate area-specific factor scores to produce a nationally-applicable combined wealth index by adjusting area-specific scores through a regression on the common</w:t>
      </w:r>
      <w:r>
        <w:rPr>
          <w:rFonts w:ascii="Times New Roman" w:hAnsi="Times New Roman" w:cs="Times New Roman"/>
          <w:sz w:val="24"/>
          <w:szCs w:val="24"/>
        </w:rPr>
        <w:t xml:space="preserve"> factor scores. This three-step p</w:t>
      </w:r>
      <w:r w:rsidRPr="0029744E">
        <w:rPr>
          <w:rFonts w:ascii="Times New Roman" w:hAnsi="Times New Roman" w:cs="Times New Roman"/>
          <w:sz w:val="24"/>
          <w:szCs w:val="24"/>
        </w:rPr>
        <w:t>rocedure permits greater adaptability of the wealth index in both urban and rural areas. The resulting combined wealth index has a mean of zero and a standard deviation of one. Once the index is computed, national-level wealth quintiles (from lowest to</w:t>
      </w:r>
      <w:r>
        <w:rPr>
          <w:rFonts w:ascii="Times New Roman" w:hAnsi="Times New Roman" w:cs="Times New Roman"/>
          <w:sz w:val="24"/>
          <w:szCs w:val="24"/>
        </w:rPr>
        <w:t xml:space="preserve"> </w:t>
      </w:r>
      <w:r w:rsidRPr="0029744E">
        <w:rPr>
          <w:rFonts w:ascii="Times New Roman" w:hAnsi="Times New Roman" w:cs="Times New Roman"/>
          <w:sz w:val="24"/>
          <w:szCs w:val="24"/>
        </w:rPr>
        <w:t xml:space="preserve">highest) are obtained by assigning the household score to each de jure household member, ranking each person in the population by his or her score, and then dividing the ranking into five equal categories, each comprising 20 percent of the </w:t>
      </w:r>
      <w:r>
        <w:rPr>
          <w:rFonts w:ascii="Times New Roman" w:hAnsi="Times New Roman" w:cs="Times New Roman"/>
          <w:sz w:val="24"/>
          <w:szCs w:val="24"/>
        </w:rPr>
        <w:t xml:space="preserve">population (BDHS, 2011). In this paper wealth index in again categorized into three groups such as poor, middle and rich group where poor group is in reference group while regression analysis. </w:t>
      </w:r>
    </w:p>
    <w:p w:rsidR="00227C8A" w:rsidRPr="00A5009E" w:rsidRDefault="00227C8A" w:rsidP="00227C8A">
      <w:pPr>
        <w:spacing w:line="360" w:lineRule="auto"/>
        <w:rPr>
          <w:rFonts w:ascii="Times New Roman" w:hAnsi="Times New Roman" w:cs="Times New Roman"/>
          <w:sz w:val="24"/>
          <w:szCs w:val="24"/>
        </w:rPr>
      </w:pPr>
      <w:r>
        <w:rPr>
          <w:rFonts w:ascii="Times New Roman" w:hAnsi="Times New Roman" w:cs="Times New Roman"/>
          <w:b/>
          <w:sz w:val="24"/>
          <w:szCs w:val="24"/>
        </w:rPr>
        <w:t xml:space="preserve">Religion: </w:t>
      </w:r>
      <w:r>
        <w:rPr>
          <w:rFonts w:ascii="Times New Roman" w:hAnsi="Times New Roman" w:cs="Times New Roman"/>
          <w:sz w:val="24"/>
          <w:szCs w:val="24"/>
        </w:rPr>
        <w:t xml:space="preserve">Another predicted variable of this study is religion. In Bangladesh, religions are practiced largely and it is one of the parts of one’s identity. Though Islam is state religion of Bangladesh, the followers of the other three religions like Hindu, Christian and Buddha are not very less. While BDHS conducted interview, they categorized the religion into Islam, Hinduism, Buddhism, Christianity and others. As the followers of Buddhism, Christianity and other religion is minority group, the paper categorized the religion variable into three groups such as Muslim, </w:t>
      </w:r>
      <w:r>
        <w:rPr>
          <w:rFonts w:ascii="Times New Roman" w:hAnsi="Times New Roman" w:cs="Times New Roman"/>
          <w:sz w:val="24"/>
          <w:szCs w:val="24"/>
        </w:rPr>
        <w:lastRenderedPageBreak/>
        <w:t xml:space="preserve">Hindu and the group includes Buddha, Christian and the followers of other religions. However, it is noted that the group of Hindu is considered as a reference group while regression analysis. </w:t>
      </w:r>
    </w:p>
    <w:p w:rsidR="00227C8A" w:rsidRDefault="00227C8A" w:rsidP="00227C8A">
      <w:pPr>
        <w:spacing w:line="360" w:lineRule="auto"/>
        <w:rPr>
          <w:rFonts w:ascii="Times New Roman" w:hAnsi="Times New Roman" w:cs="Times New Roman"/>
          <w:sz w:val="24"/>
          <w:szCs w:val="24"/>
        </w:rPr>
      </w:pPr>
      <w:r>
        <w:rPr>
          <w:rFonts w:ascii="Times New Roman" w:hAnsi="Times New Roman" w:cs="Times New Roman"/>
          <w:b/>
          <w:sz w:val="24"/>
          <w:szCs w:val="24"/>
        </w:rPr>
        <w:t xml:space="preserve">Working Status: </w:t>
      </w:r>
      <w:r>
        <w:rPr>
          <w:rFonts w:ascii="Times New Roman" w:hAnsi="Times New Roman" w:cs="Times New Roman"/>
          <w:sz w:val="24"/>
          <w:szCs w:val="24"/>
        </w:rPr>
        <w:t xml:space="preserve">Women empowerment is essential for achievement of sustainable development. According to United Nations Population Information, 1995, Women’s empowerment has been defined to encompass women having a sense of self-worth, access to opportunities and resources, choices and the ability to exercise them, control over their own lives, and influence over the direction of social change. In this paper, indicator of women empowerment is including women employment status. In BDHS, married women are asked whether they are employed at the time of the survey and, if not, whether they are employed at any time during the 12 months preceding the survey; also their husband working status is being surveyed. </w:t>
      </w:r>
    </w:p>
    <w:p w:rsidR="00794B12" w:rsidRDefault="00794B12" w:rsidP="00227C8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Methodology: </w:t>
      </w:r>
    </w:p>
    <w:p w:rsidR="00794B12" w:rsidRDefault="00C477E4" w:rsidP="00227C8A">
      <w:pPr>
        <w:spacing w:line="360" w:lineRule="auto"/>
        <w:rPr>
          <w:rFonts w:ascii="Times New Roman" w:hAnsi="Times New Roman" w:cs="Times New Roman"/>
          <w:sz w:val="24"/>
          <w:szCs w:val="24"/>
        </w:rPr>
      </w:pPr>
      <w:r>
        <w:rPr>
          <w:rFonts w:ascii="Times New Roman" w:hAnsi="Times New Roman" w:cs="Times New Roman"/>
          <w:sz w:val="24"/>
          <w:szCs w:val="24"/>
        </w:rPr>
        <w:t>This section outlines the methodology for investigating the factors behind Bangladesh’s socioeconomic disparities in t</w:t>
      </w:r>
      <w:r w:rsidR="00E14C4C">
        <w:rPr>
          <w:rFonts w:ascii="Times New Roman" w:hAnsi="Times New Roman" w:cs="Times New Roman"/>
          <w:sz w:val="24"/>
          <w:szCs w:val="24"/>
        </w:rPr>
        <w:t xml:space="preserve">erms of women’s health factors. The paper begins with a brief discussion of the measure used for the health </w:t>
      </w:r>
      <w:r w:rsidR="00E9417C">
        <w:rPr>
          <w:rFonts w:ascii="Times New Roman" w:hAnsi="Times New Roman" w:cs="Times New Roman"/>
          <w:sz w:val="24"/>
          <w:szCs w:val="24"/>
        </w:rPr>
        <w:t>condition for women and then uses variety of variables</w:t>
      </w:r>
      <w:r w:rsidR="009D2F0B">
        <w:rPr>
          <w:rFonts w:ascii="Times New Roman" w:hAnsi="Times New Roman" w:cs="Times New Roman"/>
          <w:sz w:val="24"/>
          <w:szCs w:val="24"/>
        </w:rPr>
        <w:t xml:space="preserve">, which are defined in data definition part, </w:t>
      </w:r>
      <w:r w:rsidR="00E9417C">
        <w:rPr>
          <w:rFonts w:ascii="Times New Roman" w:hAnsi="Times New Roman" w:cs="Times New Roman"/>
          <w:sz w:val="24"/>
          <w:szCs w:val="24"/>
        </w:rPr>
        <w:t>to capture regional differences in terms of age at first marriage and age at first birth.</w:t>
      </w:r>
      <w:r w:rsidR="00462B86">
        <w:rPr>
          <w:rFonts w:ascii="Times New Roman" w:hAnsi="Times New Roman" w:cs="Times New Roman"/>
          <w:sz w:val="24"/>
          <w:szCs w:val="24"/>
        </w:rPr>
        <w:t xml:space="preserve"> While analyzing the data at the very first stage, the study finds the correlation </w:t>
      </w:r>
      <w:r w:rsidR="00DE728B">
        <w:rPr>
          <w:rFonts w:ascii="Times New Roman" w:hAnsi="Times New Roman" w:cs="Times New Roman"/>
          <w:sz w:val="24"/>
          <w:szCs w:val="24"/>
        </w:rPr>
        <w:t xml:space="preserve">among the dependent and independent variables. After analyzing the correlation of the variables, the paper reports ordinary least-square (OLS) regressions on the age at first marriage and age at first birth against regions. The linear regressions are: </w:t>
      </w:r>
    </w:p>
    <w:p w:rsidR="00E37FF9" w:rsidRDefault="00DE728B" w:rsidP="001A0DC5">
      <w:pPr>
        <w:spacing w:line="360" w:lineRule="auto"/>
        <w:rPr>
          <w:rFonts w:ascii="Times New Roman" w:hAnsi="Times New Roman" w:cs="Times New Roman"/>
          <w:sz w:val="24"/>
          <w:szCs w:val="24"/>
        </w:rPr>
      </w:pPr>
      <w:r w:rsidRPr="0028699A">
        <w:rPr>
          <w:rFonts w:ascii="Times New Roman" w:hAnsi="Times New Roman" w:cs="Times New Roman"/>
          <w:b/>
          <w:sz w:val="24"/>
          <w:szCs w:val="24"/>
        </w:rPr>
        <w:t>Age at first marriage</w:t>
      </w:r>
      <w:r w:rsidRPr="00E37FF9">
        <w:rPr>
          <w:rFonts w:ascii="Times New Roman" w:hAnsi="Times New Roman" w:cs="Times New Roman"/>
          <w:sz w:val="24"/>
          <w:szCs w:val="24"/>
        </w:rPr>
        <w:t xml:space="preserve"> =</w:t>
      </w:r>
      <w:r w:rsidR="00E37FF9" w:rsidRPr="00E37FF9">
        <w:rPr>
          <w:rFonts w:ascii="Times New Roman" w:hAnsi="Times New Roman" w:cs="Times New Roman"/>
          <w:sz w:val="24"/>
          <w:szCs w:val="24"/>
        </w:rPr>
        <w:t xml:space="preserve"> </w:t>
      </w:r>
      <w:r w:rsidR="00E37FF9">
        <w:rPr>
          <w:rFonts w:ascii="Times New Roman" w:hAnsi="Times New Roman" w:cs="Times New Roman"/>
          <w:sz w:val="24"/>
          <w:szCs w:val="24"/>
        </w:rPr>
        <w:t>f (eastern &amp; western regions, female highest education level, husband</w:t>
      </w:r>
      <w:r w:rsidR="00B23ED6">
        <w:rPr>
          <w:rFonts w:ascii="Times New Roman" w:hAnsi="Times New Roman" w:cs="Times New Roman"/>
          <w:sz w:val="24"/>
          <w:szCs w:val="24"/>
        </w:rPr>
        <w:t>’s education</w:t>
      </w:r>
      <w:r w:rsidR="00301DB5">
        <w:rPr>
          <w:rFonts w:ascii="Times New Roman" w:hAnsi="Times New Roman" w:cs="Times New Roman"/>
          <w:sz w:val="24"/>
          <w:szCs w:val="24"/>
        </w:rPr>
        <w:t xml:space="preserve"> level, type of residence,</w:t>
      </w:r>
      <w:r w:rsidR="00200A8E">
        <w:rPr>
          <w:rFonts w:ascii="Times New Roman" w:hAnsi="Times New Roman" w:cs="Times New Roman"/>
          <w:sz w:val="24"/>
          <w:szCs w:val="24"/>
        </w:rPr>
        <w:t xml:space="preserve"> respondent currently working or not, husband currently working or not, religion, wealth quintile, </w:t>
      </w:r>
      <w:r w:rsidR="0028699A">
        <w:rPr>
          <w:rFonts w:ascii="Times New Roman" w:hAnsi="Times New Roman" w:cs="Times New Roman"/>
          <w:sz w:val="24"/>
          <w:szCs w:val="24"/>
        </w:rPr>
        <w:t xml:space="preserve">education level interacted with </w:t>
      </w:r>
      <w:r w:rsidR="001A0DC5">
        <w:rPr>
          <w:rFonts w:ascii="Times New Roman" w:hAnsi="Times New Roman" w:cs="Times New Roman"/>
          <w:sz w:val="24"/>
          <w:szCs w:val="24"/>
        </w:rPr>
        <w:t>regions</w:t>
      </w:r>
      <w:r w:rsidR="0028699A">
        <w:rPr>
          <w:rFonts w:ascii="Times New Roman" w:hAnsi="Times New Roman" w:cs="Times New Roman"/>
          <w:sz w:val="24"/>
          <w:szCs w:val="24"/>
        </w:rPr>
        <w:t xml:space="preserve">, education level interacted with </w:t>
      </w:r>
      <w:r w:rsidR="001A0DC5">
        <w:rPr>
          <w:rFonts w:ascii="Times New Roman" w:hAnsi="Times New Roman" w:cs="Times New Roman"/>
          <w:sz w:val="24"/>
          <w:szCs w:val="24"/>
        </w:rPr>
        <w:t>regions</w:t>
      </w:r>
      <w:r w:rsidR="0028699A">
        <w:rPr>
          <w:rFonts w:ascii="Times New Roman" w:hAnsi="Times New Roman" w:cs="Times New Roman"/>
          <w:sz w:val="24"/>
          <w:szCs w:val="24"/>
        </w:rPr>
        <w:t xml:space="preserve">, wealth quintile interacted with </w:t>
      </w:r>
      <w:r w:rsidR="001A0DC5">
        <w:rPr>
          <w:rFonts w:ascii="Times New Roman" w:hAnsi="Times New Roman" w:cs="Times New Roman"/>
          <w:sz w:val="24"/>
          <w:szCs w:val="24"/>
        </w:rPr>
        <w:t>regions</w:t>
      </w:r>
      <w:r w:rsidR="0028699A">
        <w:rPr>
          <w:rFonts w:ascii="Times New Roman" w:hAnsi="Times New Roman" w:cs="Times New Roman"/>
          <w:sz w:val="24"/>
          <w:szCs w:val="24"/>
        </w:rPr>
        <w:t>)</w:t>
      </w:r>
    </w:p>
    <w:p w:rsidR="00155339" w:rsidRDefault="0028699A" w:rsidP="00155339">
      <w:pPr>
        <w:spacing w:line="360" w:lineRule="auto"/>
        <w:rPr>
          <w:rFonts w:ascii="Times New Roman" w:hAnsi="Times New Roman" w:cs="Times New Roman"/>
          <w:sz w:val="24"/>
          <w:szCs w:val="24"/>
        </w:rPr>
      </w:pPr>
      <w:r w:rsidRPr="0028699A">
        <w:rPr>
          <w:rFonts w:ascii="Times New Roman" w:hAnsi="Times New Roman" w:cs="Times New Roman"/>
          <w:b/>
          <w:sz w:val="24"/>
          <w:szCs w:val="24"/>
        </w:rPr>
        <w:t xml:space="preserve">Age at first </w:t>
      </w:r>
      <w:r>
        <w:rPr>
          <w:rFonts w:ascii="Times New Roman" w:hAnsi="Times New Roman" w:cs="Times New Roman"/>
          <w:b/>
          <w:sz w:val="24"/>
          <w:szCs w:val="24"/>
        </w:rPr>
        <w:t>birth</w:t>
      </w:r>
      <w:r w:rsidRPr="00E37FF9">
        <w:rPr>
          <w:rFonts w:ascii="Times New Roman" w:hAnsi="Times New Roman" w:cs="Times New Roman"/>
          <w:sz w:val="24"/>
          <w:szCs w:val="24"/>
        </w:rPr>
        <w:t xml:space="preserve"> = </w:t>
      </w:r>
      <w:r>
        <w:rPr>
          <w:rFonts w:ascii="Times New Roman" w:hAnsi="Times New Roman" w:cs="Times New Roman"/>
          <w:sz w:val="24"/>
          <w:szCs w:val="24"/>
        </w:rPr>
        <w:t xml:space="preserve">f (eastern &amp; western regions, female highest education level, husband’s education level, type of residence, religion, wealth quintile, </w:t>
      </w:r>
      <w:r w:rsidR="001A0DC5">
        <w:rPr>
          <w:rFonts w:ascii="Times New Roman" w:hAnsi="Times New Roman" w:cs="Times New Roman"/>
          <w:sz w:val="24"/>
          <w:szCs w:val="24"/>
        </w:rPr>
        <w:t>education level interacted with regions, education level interacted with regions, wealth quintile interacted with regions)</w:t>
      </w:r>
    </w:p>
    <w:p w:rsidR="003B5846" w:rsidRDefault="003B5846" w:rsidP="00155339">
      <w:pPr>
        <w:spacing w:line="360" w:lineRule="auto"/>
        <w:rPr>
          <w:rFonts w:ascii="Times New Roman" w:hAnsi="Times New Roman" w:cs="Times New Roman"/>
          <w:b/>
          <w:sz w:val="28"/>
          <w:szCs w:val="28"/>
        </w:rPr>
      </w:pPr>
    </w:p>
    <w:p w:rsidR="00227C8A" w:rsidRPr="003F70BE" w:rsidRDefault="00227C8A" w:rsidP="00155339">
      <w:pPr>
        <w:spacing w:line="360" w:lineRule="auto"/>
        <w:rPr>
          <w:rFonts w:ascii="Times New Roman" w:hAnsi="Times New Roman" w:cs="Times New Roman"/>
          <w:sz w:val="24"/>
          <w:szCs w:val="24"/>
        </w:rPr>
      </w:pPr>
      <w:r>
        <w:rPr>
          <w:rFonts w:ascii="Times New Roman" w:hAnsi="Times New Roman" w:cs="Times New Roman"/>
          <w:b/>
          <w:sz w:val="28"/>
          <w:szCs w:val="28"/>
        </w:rPr>
        <w:lastRenderedPageBreak/>
        <w:t>Chapter 4</w:t>
      </w:r>
      <w:r w:rsidRPr="007C69C5">
        <w:rPr>
          <w:rFonts w:ascii="Times New Roman" w:hAnsi="Times New Roman" w:cs="Times New Roman"/>
          <w:b/>
          <w:sz w:val="28"/>
          <w:szCs w:val="28"/>
        </w:rPr>
        <w:t>:</w:t>
      </w:r>
      <w:r>
        <w:rPr>
          <w:rFonts w:ascii="Times New Roman" w:hAnsi="Times New Roman" w:cs="Times New Roman"/>
          <w:b/>
          <w:sz w:val="28"/>
          <w:szCs w:val="28"/>
        </w:rPr>
        <w:t xml:space="preserve"> Results and Discussion</w:t>
      </w:r>
    </w:p>
    <w:p w:rsidR="00227C8A" w:rsidRDefault="00227C8A" w:rsidP="00227C8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Results of </w:t>
      </w:r>
      <w:r w:rsidRPr="008D19C3">
        <w:rPr>
          <w:rFonts w:ascii="Times New Roman" w:hAnsi="Times New Roman" w:cs="Times New Roman"/>
          <w:b/>
          <w:sz w:val="24"/>
          <w:szCs w:val="24"/>
        </w:rPr>
        <w:t>Correlation</w:t>
      </w:r>
      <w:r>
        <w:rPr>
          <w:rFonts w:ascii="Times New Roman" w:hAnsi="Times New Roman" w:cs="Times New Roman"/>
          <w:b/>
          <w:sz w:val="24"/>
          <w:szCs w:val="24"/>
        </w:rPr>
        <w:t xml:space="preserve">: </w:t>
      </w:r>
    </w:p>
    <w:p w:rsidR="00DB7959" w:rsidRDefault="00227C8A" w:rsidP="00227C8A">
      <w:pPr>
        <w:spacing w:line="360" w:lineRule="auto"/>
        <w:rPr>
          <w:rFonts w:ascii="Times New Roman" w:hAnsi="Times New Roman" w:cs="Times New Roman"/>
          <w:sz w:val="24"/>
          <w:szCs w:val="24"/>
        </w:rPr>
      </w:pPr>
      <w:r>
        <w:rPr>
          <w:rFonts w:ascii="Times New Roman" w:hAnsi="Times New Roman" w:cs="Times New Roman"/>
          <w:sz w:val="24"/>
          <w:szCs w:val="24"/>
        </w:rPr>
        <w:t>A Pearson product-moment correlation coefficient was computed to assess the relationship between dependent variables and in</w:t>
      </w:r>
      <w:r w:rsidR="00FD0155">
        <w:rPr>
          <w:rFonts w:ascii="Times New Roman" w:hAnsi="Times New Roman" w:cs="Times New Roman"/>
          <w:sz w:val="24"/>
          <w:szCs w:val="24"/>
        </w:rPr>
        <w:t>dependent variables. Here, two</w:t>
      </w:r>
      <w:r>
        <w:rPr>
          <w:rFonts w:ascii="Times New Roman" w:hAnsi="Times New Roman" w:cs="Times New Roman"/>
          <w:sz w:val="24"/>
          <w:szCs w:val="24"/>
        </w:rPr>
        <w:t xml:space="preserve"> dependent variables are included to analyze correlation with each six predictors. Table </w:t>
      </w:r>
      <w:r w:rsidR="00435354">
        <w:rPr>
          <w:rFonts w:ascii="Times New Roman" w:hAnsi="Times New Roman" w:cs="Times New Roman"/>
          <w:sz w:val="24"/>
          <w:szCs w:val="24"/>
        </w:rPr>
        <w:t>3</w:t>
      </w:r>
      <w:r>
        <w:rPr>
          <w:rFonts w:ascii="Times New Roman" w:hAnsi="Times New Roman" w:cs="Times New Roman"/>
          <w:sz w:val="24"/>
          <w:szCs w:val="24"/>
        </w:rPr>
        <w:t xml:space="preserve"> presents the results of correlation. The result indicates that there is a significant positive correlation between two variables age at first marriage and six predictors such as regions, types of residence, female highest education level, wealth index, religion and female working status. For the second de</w:t>
      </w:r>
      <w:r w:rsidR="00FD0155">
        <w:rPr>
          <w:rFonts w:ascii="Times New Roman" w:hAnsi="Times New Roman" w:cs="Times New Roman"/>
          <w:sz w:val="24"/>
          <w:szCs w:val="24"/>
        </w:rPr>
        <w:t>pendent variable, the result has also significant positive correlation</w:t>
      </w:r>
      <w:r>
        <w:rPr>
          <w:rFonts w:ascii="Times New Roman" w:hAnsi="Times New Roman" w:cs="Times New Roman"/>
          <w:sz w:val="24"/>
          <w:szCs w:val="24"/>
        </w:rPr>
        <w:t xml:space="preserve"> between age at first birth and regions, types of residence, female highest education level, wealth index, religion and female working status. </w:t>
      </w:r>
      <w:r w:rsidR="00615B11">
        <w:rPr>
          <w:rFonts w:ascii="Times New Roman" w:hAnsi="Times New Roman" w:cs="Times New Roman"/>
          <w:sz w:val="24"/>
          <w:szCs w:val="24"/>
        </w:rPr>
        <w:t>Therefore, the results imply that increases of age at first m</w:t>
      </w:r>
      <w:r w:rsidR="00EA5D8B">
        <w:rPr>
          <w:rFonts w:ascii="Times New Roman" w:hAnsi="Times New Roman" w:cs="Times New Roman"/>
          <w:sz w:val="24"/>
          <w:szCs w:val="24"/>
        </w:rPr>
        <w:t xml:space="preserve">arriage </w:t>
      </w:r>
      <w:r w:rsidR="00660D55">
        <w:rPr>
          <w:rFonts w:ascii="Times New Roman" w:hAnsi="Times New Roman" w:cs="Times New Roman"/>
          <w:sz w:val="24"/>
          <w:szCs w:val="24"/>
        </w:rPr>
        <w:t xml:space="preserve">are correlated with increases of female highest education level and working status. </w:t>
      </w:r>
      <w:r w:rsidR="00AA54F4">
        <w:rPr>
          <w:rFonts w:ascii="Times New Roman" w:hAnsi="Times New Roman" w:cs="Times New Roman"/>
          <w:sz w:val="24"/>
          <w:szCs w:val="24"/>
        </w:rPr>
        <w:t xml:space="preserve">As the results show that there is significant positive association with two dependent variables which means that increases in age at first marriage are positively correlated to age at first birth. So, it can be inferred that the factors are positively correlated with age at first marriage also positively correlated with age at first birth and the results prove that relationship among variables. </w:t>
      </w:r>
    </w:p>
    <w:p w:rsidR="00227C8A" w:rsidRPr="00AF5C7F" w:rsidRDefault="004B6DD7" w:rsidP="00AA54F4">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306BAA">
        <w:rPr>
          <w:rFonts w:ascii="Times New Roman" w:hAnsi="Times New Roman" w:cs="Times New Roman"/>
          <w:b/>
          <w:sz w:val="24"/>
          <w:szCs w:val="24"/>
        </w:rPr>
        <w:t>Table 3</w:t>
      </w:r>
      <w:r w:rsidR="00227C8A">
        <w:rPr>
          <w:rFonts w:ascii="Times New Roman" w:hAnsi="Times New Roman" w:cs="Times New Roman"/>
          <w:b/>
          <w:sz w:val="24"/>
          <w:szCs w:val="24"/>
        </w:rPr>
        <w:t>: Result of Correlation</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7"/>
        <w:gridCol w:w="1109"/>
        <w:gridCol w:w="1260"/>
        <w:gridCol w:w="1710"/>
        <w:gridCol w:w="990"/>
        <w:gridCol w:w="990"/>
        <w:gridCol w:w="1080"/>
        <w:gridCol w:w="1272"/>
      </w:tblGrid>
      <w:tr w:rsidR="005B7795" w:rsidTr="00E078D6">
        <w:trPr>
          <w:trHeight w:val="590"/>
        </w:trPr>
        <w:tc>
          <w:tcPr>
            <w:tcW w:w="1417" w:type="dxa"/>
          </w:tcPr>
          <w:p w:rsidR="005B7795" w:rsidRDefault="005B7795" w:rsidP="00AA54F4">
            <w:pPr>
              <w:tabs>
                <w:tab w:val="left" w:pos="5241"/>
              </w:tabs>
              <w:spacing w:after="0" w:line="240" w:lineRule="auto"/>
              <w:rPr>
                <w:rFonts w:ascii="Times New Roman" w:hAnsi="Times New Roman" w:cs="Times New Roman"/>
                <w:sz w:val="24"/>
                <w:szCs w:val="24"/>
              </w:rPr>
            </w:pPr>
            <w:r w:rsidRPr="00C6778F">
              <w:rPr>
                <w:rFonts w:ascii="Times New Roman" w:hAnsi="Times New Roman" w:cs="Times New Roman"/>
                <w:b/>
                <w:sz w:val="24"/>
                <w:szCs w:val="24"/>
              </w:rPr>
              <w:t>Dependent Variables</w:t>
            </w:r>
          </w:p>
        </w:tc>
        <w:tc>
          <w:tcPr>
            <w:tcW w:w="7139" w:type="dxa"/>
            <w:gridSpan w:val="6"/>
          </w:tcPr>
          <w:p w:rsidR="005B7795" w:rsidRPr="003A3C52" w:rsidRDefault="005B7795" w:rsidP="00AA54F4">
            <w:pPr>
              <w:tabs>
                <w:tab w:val="left" w:pos="5241"/>
              </w:tabs>
              <w:spacing w:after="0" w:line="240" w:lineRule="auto"/>
              <w:jc w:val="center"/>
              <w:rPr>
                <w:rFonts w:ascii="Times New Roman" w:hAnsi="Times New Roman" w:cs="Times New Roman"/>
              </w:rPr>
            </w:pPr>
            <w:r>
              <w:rPr>
                <w:rFonts w:ascii="Times New Roman" w:hAnsi="Times New Roman" w:cs="Times New Roman"/>
                <w:b/>
                <w:sz w:val="24"/>
                <w:szCs w:val="24"/>
              </w:rPr>
              <w:t>Ind</w:t>
            </w:r>
            <w:r w:rsidRPr="00C6778F">
              <w:rPr>
                <w:rFonts w:ascii="Times New Roman" w:hAnsi="Times New Roman" w:cs="Times New Roman"/>
                <w:b/>
                <w:sz w:val="24"/>
                <w:szCs w:val="24"/>
              </w:rPr>
              <w:t>ependent Variables</w:t>
            </w:r>
          </w:p>
        </w:tc>
        <w:tc>
          <w:tcPr>
            <w:tcW w:w="1272" w:type="dxa"/>
            <w:shd w:val="clear" w:color="auto" w:fill="auto"/>
          </w:tcPr>
          <w:p w:rsidR="005B7795" w:rsidRDefault="005B7795" w:rsidP="00AA54F4">
            <w:pPr>
              <w:spacing w:line="240" w:lineRule="auto"/>
              <w:rPr>
                <w:rFonts w:ascii="Times New Roman" w:hAnsi="Times New Roman" w:cs="Times New Roman"/>
                <w:sz w:val="24"/>
                <w:szCs w:val="24"/>
              </w:rPr>
            </w:pPr>
          </w:p>
        </w:tc>
      </w:tr>
      <w:tr w:rsidR="005B7795" w:rsidTr="00E078D6">
        <w:trPr>
          <w:trHeight w:val="901"/>
        </w:trPr>
        <w:tc>
          <w:tcPr>
            <w:tcW w:w="1417" w:type="dxa"/>
          </w:tcPr>
          <w:p w:rsidR="005B7795" w:rsidRPr="00C6778F" w:rsidRDefault="005B7795" w:rsidP="00FD0155">
            <w:pPr>
              <w:tabs>
                <w:tab w:val="left" w:pos="5241"/>
              </w:tabs>
              <w:spacing w:after="0" w:line="360" w:lineRule="auto"/>
              <w:rPr>
                <w:rFonts w:ascii="Times New Roman" w:hAnsi="Times New Roman" w:cs="Times New Roman"/>
                <w:b/>
                <w:sz w:val="24"/>
                <w:szCs w:val="24"/>
              </w:rPr>
            </w:pPr>
          </w:p>
        </w:tc>
        <w:tc>
          <w:tcPr>
            <w:tcW w:w="1109" w:type="dxa"/>
          </w:tcPr>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Region</w:t>
            </w:r>
          </w:p>
        </w:tc>
        <w:tc>
          <w:tcPr>
            <w:tcW w:w="1260" w:type="dxa"/>
          </w:tcPr>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Type of Residence</w:t>
            </w:r>
          </w:p>
        </w:tc>
        <w:tc>
          <w:tcPr>
            <w:tcW w:w="1710" w:type="dxa"/>
          </w:tcPr>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Female Highest education level</w:t>
            </w:r>
          </w:p>
        </w:tc>
        <w:tc>
          <w:tcPr>
            <w:tcW w:w="990" w:type="dxa"/>
          </w:tcPr>
          <w:p w:rsidR="005B7795" w:rsidRPr="003A3C52"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Wealth Index</w:t>
            </w:r>
          </w:p>
        </w:tc>
        <w:tc>
          <w:tcPr>
            <w:tcW w:w="990" w:type="dxa"/>
          </w:tcPr>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Religion</w:t>
            </w:r>
          </w:p>
        </w:tc>
        <w:tc>
          <w:tcPr>
            <w:tcW w:w="1080" w:type="dxa"/>
          </w:tcPr>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sz w:val="24"/>
                <w:szCs w:val="24"/>
              </w:rPr>
              <w:t>Female Working Status</w:t>
            </w:r>
          </w:p>
        </w:tc>
        <w:tc>
          <w:tcPr>
            <w:tcW w:w="1272" w:type="dxa"/>
            <w:shd w:val="clear" w:color="auto" w:fill="auto"/>
          </w:tcPr>
          <w:p w:rsidR="005B7795" w:rsidRDefault="005B7795">
            <w:pPr>
              <w:rPr>
                <w:rFonts w:ascii="Times New Roman" w:hAnsi="Times New Roman" w:cs="Times New Roman"/>
                <w:sz w:val="24"/>
                <w:szCs w:val="24"/>
              </w:rPr>
            </w:pPr>
            <w:r>
              <w:rPr>
                <w:rFonts w:ascii="Times New Roman" w:hAnsi="Times New Roman" w:cs="Times New Roman"/>
                <w:sz w:val="24"/>
                <w:szCs w:val="24"/>
              </w:rPr>
              <w:t>Age at first birth</w:t>
            </w:r>
          </w:p>
        </w:tc>
      </w:tr>
      <w:tr w:rsidR="005B7795" w:rsidTr="00E078D6">
        <w:trPr>
          <w:trHeight w:val="1319"/>
        </w:trPr>
        <w:tc>
          <w:tcPr>
            <w:tcW w:w="1417" w:type="dxa"/>
          </w:tcPr>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Age at First Marriage</w:t>
            </w:r>
          </w:p>
        </w:tc>
        <w:tc>
          <w:tcPr>
            <w:tcW w:w="1109"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.147**</w:t>
            </w:r>
          </w:p>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.000</w:t>
            </w:r>
          </w:p>
        </w:tc>
        <w:tc>
          <w:tcPr>
            <w:tcW w:w="126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.097**</w:t>
            </w:r>
          </w:p>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.000</w:t>
            </w:r>
          </w:p>
        </w:tc>
        <w:tc>
          <w:tcPr>
            <w:tcW w:w="171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.094**</w:t>
            </w:r>
          </w:p>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.000</w:t>
            </w:r>
          </w:p>
        </w:tc>
        <w:tc>
          <w:tcPr>
            <w:tcW w:w="99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.129**</w:t>
            </w:r>
          </w:p>
          <w:p w:rsidR="005B7795" w:rsidRPr="003A3C52"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.000</w:t>
            </w:r>
          </w:p>
        </w:tc>
        <w:tc>
          <w:tcPr>
            <w:tcW w:w="99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.047**</w:t>
            </w:r>
          </w:p>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.000</w:t>
            </w:r>
          </w:p>
        </w:tc>
        <w:tc>
          <w:tcPr>
            <w:tcW w:w="108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.063**</w:t>
            </w:r>
          </w:p>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.000</w:t>
            </w:r>
          </w:p>
        </w:tc>
        <w:tc>
          <w:tcPr>
            <w:tcW w:w="1272" w:type="dxa"/>
            <w:shd w:val="clear" w:color="auto" w:fill="auto"/>
          </w:tcPr>
          <w:p w:rsidR="005B7795" w:rsidRDefault="005B7795" w:rsidP="005B7795">
            <w:pPr>
              <w:tabs>
                <w:tab w:val="left" w:pos="5241"/>
              </w:tabs>
              <w:spacing w:after="0" w:line="240" w:lineRule="auto"/>
              <w:rPr>
                <w:rFonts w:ascii="Times New Roman" w:hAnsi="Times New Roman" w:cs="Times New Roman"/>
              </w:rPr>
            </w:pPr>
            <w:r>
              <w:rPr>
                <w:rFonts w:ascii="Times New Roman" w:hAnsi="Times New Roman" w:cs="Times New Roman"/>
              </w:rPr>
              <w:t>.158**</w:t>
            </w:r>
          </w:p>
          <w:p w:rsidR="005B7795" w:rsidRDefault="005B7795" w:rsidP="005B7795">
            <w:pPr>
              <w:spacing w:line="240" w:lineRule="auto"/>
              <w:rPr>
                <w:rFonts w:ascii="Times New Roman" w:hAnsi="Times New Roman" w:cs="Times New Roman"/>
                <w:sz w:val="24"/>
                <w:szCs w:val="24"/>
              </w:rPr>
            </w:pPr>
            <w:r>
              <w:rPr>
                <w:rFonts w:ascii="Times New Roman" w:hAnsi="Times New Roman" w:cs="Times New Roman"/>
              </w:rPr>
              <w:t>.000</w:t>
            </w:r>
            <w:r>
              <w:rPr>
                <w:rFonts w:ascii="Times New Roman" w:hAnsi="Times New Roman" w:cs="Times New Roman"/>
                <w:sz w:val="24"/>
                <w:szCs w:val="24"/>
              </w:rPr>
              <w:t xml:space="preserve"> </w:t>
            </w:r>
          </w:p>
        </w:tc>
      </w:tr>
      <w:tr w:rsidR="005B7795" w:rsidTr="00E078D6">
        <w:trPr>
          <w:trHeight w:val="1329"/>
        </w:trPr>
        <w:tc>
          <w:tcPr>
            <w:tcW w:w="1417" w:type="dxa"/>
          </w:tcPr>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Age at First Birth</w:t>
            </w:r>
          </w:p>
        </w:tc>
        <w:tc>
          <w:tcPr>
            <w:tcW w:w="1109"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.090**</w:t>
            </w:r>
          </w:p>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.000</w:t>
            </w:r>
          </w:p>
        </w:tc>
        <w:tc>
          <w:tcPr>
            <w:tcW w:w="126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.102**</w:t>
            </w:r>
          </w:p>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.000</w:t>
            </w:r>
          </w:p>
        </w:tc>
        <w:tc>
          <w:tcPr>
            <w:tcW w:w="171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.262**</w:t>
            </w:r>
          </w:p>
          <w:p w:rsidR="005B7795" w:rsidRPr="003A3C52"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.000</w:t>
            </w:r>
          </w:p>
        </w:tc>
        <w:tc>
          <w:tcPr>
            <w:tcW w:w="99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.192**</w:t>
            </w:r>
          </w:p>
          <w:p w:rsidR="005B7795" w:rsidRPr="003A3C52"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.000</w:t>
            </w:r>
          </w:p>
        </w:tc>
        <w:tc>
          <w:tcPr>
            <w:tcW w:w="99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.102**</w:t>
            </w:r>
          </w:p>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.000</w:t>
            </w:r>
          </w:p>
        </w:tc>
        <w:tc>
          <w:tcPr>
            <w:tcW w:w="1080" w:type="dxa"/>
          </w:tcPr>
          <w:p w:rsidR="005B7795" w:rsidRDefault="005B7795" w:rsidP="00FD0155">
            <w:pPr>
              <w:tabs>
                <w:tab w:val="left" w:pos="5241"/>
              </w:tabs>
              <w:spacing w:after="0" w:line="240" w:lineRule="auto"/>
              <w:rPr>
                <w:rFonts w:ascii="Times New Roman" w:hAnsi="Times New Roman" w:cs="Times New Roman"/>
              </w:rPr>
            </w:pPr>
            <w:r>
              <w:rPr>
                <w:rFonts w:ascii="Times New Roman" w:hAnsi="Times New Roman" w:cs="Times New Roman"/>
              </w:rPr>
              <w:t>.028**</w:t>
            </w:r>
          </w:p>
          <w:p w:rsidR="005B7795" w:rsidRDefault="005B7795" w:rsidP="00FD0155">
            <w:pPr>
              <w:tabs>
                <w:tab w:val="left" w:pos="5241"/>
              </w:tabs>
              <w:spacing w:after="0" w:line="360" w:lineRule="auto"/>
              <w:rPr>
                <w:rFonts w:ascii="Times New Roman" w:hAnsi="Times New Roman" w:cs="Times New Roman"/>
                <w:sz w:val="24"/>
                <w:szCs w:val="24"/>
              </w:rPr>
            </w:pPr>
            <w:r>
              <w:rPr>
                <w:rFonts w:ascii="Times New Roman" w:hAnsi="Times New Roman" w:cs="Times New Roman"/>
              </w:rPr>
              <w:t>.000</w:t>
            </w:r>
          </w:p>
        </w:tc>
        <w:tc>
          <w:tcPr>
            <w:tcW w:w="1272" w:type="dxa"/>
            <w:shd w:val="clear" w:color="auto" w:fill="auto"/>
          </w:tcPr>
          <w:p w:rsidR="005B7795" w:rsidRDefault="005B7795">
            <w:pPr>
              <w:rPr>
                <w:rFonts w:ascii="Times New Roman" w:hAnsi="Times New Roman" w:cs="Times New Roman"/>
                <w:sz w:val="24"/>
                <w:szCs w:val="24"/>
              </w:rPr>
            </w:pPr>
            <w:r>
              <w:rPr>
                <w:rFonts w:ascii="Times New Roman" w:hAnsi="Times New Roman" w:cs="Times New Roman"/>
                <w:sz w:val="24"/>
                <w:szCs w:val="24"/>
              </w:rPr>
              <w:t>1</w:t>
            </w:r>
          </w:p>
        </w:tc>
      </w:tr>
    </w:tbl>
    <w:p w:rsidR="004B6DD7" w:rsidRDefault="004B6DD7" w:rsidP="004B6DD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**Correlation is significantly at the 0.01 level (2-tailed)</w:t>
      </w:r>
    </w:p>
    <w:p w:rsidR="004B6DD7" w:rsidRPr="008D19C3" w:rsidRDefault="004B6DD7" w:rsidP="004B6DD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*Correlation is significantly at the 0.05 level (2-tailed) </w:t>
      </w:r>
    </w:p>
    <w:p w:rsidR="005E3ACC" w:rsidRDefault="00227C8A" w:rsidP="005E3AC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9533F0">
        <w:rPr>
          <w:rFonts w:ascii="Times New Roman" w:hAnsi="Times New Roman" w:cs="Times New Roman"/>
          <w:sz w:val="24"/>
          <w:szCs w:val="24"/>
        </w:rPr>
        <w:tab/>
      </w:r>
      <w:r w:rsidR="009533F0">
        <w:rPr>
          <w:rFonts w:ascii="Times New Roman" w:hAnsi="Times New Roman" w:cs="Times New Roman"/>
          <w:sz w:val="24"/>
          <w:szCs w:val="24"/>
        </w:rPr>
        <w:tab/>
      </w:r>
      <w:r>
        <w:rPr>
          <w:rFonts w:ascii="Times New Roman" w:hAnsi="Times New Roman" w:cs="Times New Roman"/>
          <w:sz w:val="24"/>
          <w:szCs w:val="24"/>
        </w:rPr>
        <w:t xml:space="preserve"> </w:t>
      </w:r>
    </w:p>
    <w:p w:rsidR="00227C8A" w:rsidRPr="005E3ACC" w:rsidRDefault="00227C8A" w:rsidP="005E3ACC">
      <w:pPr>
        <w:spacing w:after="0" w:line="360" w:lineRule="auto"/>
        <w:rPr>
          <w:rFonts w:ascii="Times New Roman" w:hAnsi="Times New Roman" w:cs="Times New Roman"/>
          <w:sz w:val="24"/>
          <w:szCs w:val="24"/>
        </w:rPr>
      </w:pPr>
      <w:r w:rsidRPr="00B622DC">
        <w:rPr>
          <w:rFonts w:ascii="Times New Roman" w:hAnsi="Times New Roman" w:cs="Times New Roman"/>
          <w:b/>
          <w:sz w:val="24"/>
          <w:szCs w:val="24"/>
        </w:rPr>
        <w:lastRenderedPageBreak/>
        <w:t xml:space="preserve">Regression Analysis: </w:t>
      </w:r>
    </w:p>
    <w:p w:rsidR="00227C8A" w:rsidRPr="003D5863" w:rsidRDefault="00227C8A" w:rsidP="005E3ACC">
      <w:pPr>
        <w:spacing w:line="360" w:lineRule="auto"/>
        <w:rPr>
          <w:rFonts w:ascii="Times New Roman" w:hAnsi="Times New Roman" w:cs="Times New Roman"/>
          <w:sz w:val="24"/>
          <w:szCs w:val="24"/>
        </w:rPr>
      </w:pPr>
      <w:r>
        <w:rPr>
          <w:rFonts w:ascii="Times New Roman" w:hAnsi="Times New Roman" w:cs="Times New Roman"/>
          <w:sz w:val="24"/>
          <w:szCs w:val="24"/>
        </w:rPr>
        <w:t xml:space="preserve">After analyzing correlation between dependent and predictors, the next step would be the regression analysis in order to predict subjective well being. </w:t>
      </w:r>
      <w:r w:rsidRPr="003E25D8">
        <w:rPr>
          <w:rFonts w:ascii="Times New Roman" w:hAnsi="Times New Roman" w:cs="Times New Roman"/>
          <w:sz w:val="24"/>
          <w:szCs w:val="24"/>
        </w:rPr>
        <w:t>This section begins with a discussion</w:t>
      </w:r>
      <w:r w:rsidR="005E3ACC">
        <w:rPr>
          <w:rFonts w:ascii="Times New Roman" w:hAnsi="Times New Roman" w:cs="Times New Roman"/>
          <w:sz w:val="24"/>
          <w:szCs w:val="24"/>
        </w:rPr>
        <w:t xml:space="preserve"> of regression results for two</w:t>
      </w:r>
      <w:r w:rsidRPr="003E25D8">
        <w:rPr>
          <w:rFonts w:ascii="Times New Roman" w:hAnsi="Times New Roman" w:cs="Times New Roman"/>
          <w:sz w:val="24"/>
          <w:szCs w:val="24"/>
        </w:rPr>
        <w:t xml:space="preserve"> </w:t>
      </w:r>
      <w:r>
        <w:rPr>
          <w:rFonts w:ascii="Times New Roman" w:hAnsi="Times New Roman" w:cs="Times New Roman"/>
          <w:sz w:val="24"/>
          <w:szCs w:val="24"/>
        </w:rPr>
        <w:t>socioeconomic</w:t>
      </w:r>
      <w:r w:rsidRPr="003E25D8">
        <w:rPr>
          <w:rFonts w:ascii="Times New Roman" w:hAnsi="Times New Roman" w:cs="Times New Roman"/>
          <w:sz w:val="24"/>
          <w:szCs w:val="24"/>
        </w:rPr>
        <w:t xml:space="preserve"> indicators</w:t>
      </w:r>
      <w:r w:rsidR="005E3ACC">
        <w:rPr>
          <w:rFonts w:ascii="Times New Roman" w:hAnsi="Times New Roman" w:cs="Times New Roman"/>
          <w:sz w:val="24"/>
          <w:szCs w:val="24"/>
        </w:rPr>
        <w:t xml:space="preserve"> such as age at first marriage and </w:t>
      </w:r>
      <w:r>
        <w:rPr>
          <w:rFonts w:ascii="Times New Roman" w:hAnsi="Times New Roman" w:cs="Times New Roman"/>
          <w:sz w:val="24"/>
          <w:szCs w:val="24"/>
        </w:rPr>
        <w:t>age at first birth</w:t>
      </w:r>
      <w:r w:rsidRPr="003E25D8">
        <w:rPr>
          <w:rFonts w:ascii="Times New Roman" w:hAnsi="Times New Roman" w:cs="Times New Roman"/>
          <w:sz w:val="24"/>
          <w:szCs w:val="24"/>
        </w:rPr>
        <w:t xml:space="preserve"> across</w:t>
      </w:r>
      <w:r>
        <w:rPr>
          <w:rFonts w:ascii="Times New Roman" w:hAnsi="Times New Roman" w:cs="Times New Roman"/>
          <w:sz w:val="24"/>
          <w:szCs w:val="24"/>
        </w:rPr>
        <w:t xml:space="preserve"> seven divisions in</w:t>
      </w:r>
      <w:r w:rsidRPr="003E25D8">
        <w:rPr>
          <w:rFonts w:ascii="Times New Roman" w:hAnsi="Times New Roman" w:cs="Times New Roman"/>
          <w:sz w:val="24"/>
          <w:szCs w:val="24"/>
        </w:rPr>
        <w:t xml:space="preserve"> Bangladesh</w:t>
      </w:r>
      <w:r w:rsidRPr="00ED62D8">
        <w:rPr>
          <w:rFonts w:ascii="Times New Roman" w:hAnsi="Times New Roman" w:cs="Times New Roman"/>
        </w:rPr>
        <w:t>.</w:t>
      </w:r>
      <w:r>
        <w:rPr>
          <w:rFonts w:ascii="Times New Roman" w:hAnsi="Times New Roman" w:cs="Times New Roman"/>
        </w:rPr>
        <w:t xml:space="preserve"> </w:t>
      </w:r>
      <w:r w:rsidRPr="003D5863">
        <w:rPr>
          <w:rFonts w:ascii="Times New Roman" w:hAnsi="Times New Roman" w:cs="Times New Roman"/>
          <w:sz w:val="24"/>
          <w:szCs w:val="24"/>
        </w:rPr>
        <w:t xml:space="preserve">While interpreting the regression result, note that the reference region in the analysis is western regions, referred to Barisal, Khulna, Rajshahi and Rangpur, were included in the constant term and other three divisions-Dhaka, Chittagong and Sylhet are included in the regression. </w:t>
      </w:r>
    </w:p>
    <w:p w:rsidR="00227C8A" w:rsidRDefault="00227C8A" w:rsidP="005E3ACC">
      <w:pPr>
        <w:tabs>
          <w:tab w:val="left" w:pos="5241"/>
        </w:tabs>
        <w:spacing w:before="240" w:line="360" w:lineRule="auto"/>
        <w:rPr>
          <w:rFonts w:ascii="Times New Roman" w:hAnsi="Times New Roman" w:cs="Times New Roman"/>
          <w:sz w:val="24"/>
          <w:szCs w:val="24"/>
        </w:rPr>
      </w:pPr>
      <w:r w:rsidRPr="003E25D8">
        <w:rPr>
          <w:rFonts w:ascii="Times New Roman" w:hAnsi="Times New Roman" w:cs="Times New Roman"/>
          <w:b/>
          <w:sz w:val="24"/>
          <w:szCs w:val="24"/>
        </w:rPr>
        <w:t>Age at First Marriage:</w:t>
      </w:r>
      <w:r>
        <w:rPr>
          <w:rFonts w:ascii="Times New Roman" w:hAnsi="Times New Roman" w:cs="Times New Roman"/>
          <w:sz w:val="24"/>
          <w:szCs w:val="24"/>
        </w:rPr>
        <w:t xml:space="preserve"> </w:t>
      </w:r>
      <w:r w:rsidRPr="00D20CBF">
        <w:rPr>
          <w:rFonts w:ascii="Times New Roman" w:hAnsi="Times New Roman" w:cs="Times New Roman"/>
          <w:sz w:val="24"/>
          <w:szCs w:val="24"/>
        </w:rPr>
        <w:t xml:space="preserve">The multiple linear regression results for age at first </w:t>
      </w:r>
      <w:r w:rsidR="00306BAA">
        <w:rPr>
          <w:rFonts w:ascii="Times New Roman" w:hAnsi="Times New Roman" w:cs="Times New Roman"/>
          <w:sz w:val="24"/>
          <w:szCs w:val="24"/>
        </w:rPr>
        <w:t>marriage is presented in Table 4</w:t>
      </w:r>
      <w:r w:rsidRPr="00D20CBF">
        <w:rPr>
          <w:rFonts w:ascii="Times New Roman" w:hAnsi="Times New Roman" w:cs="Times New Roman"/>
          <w:sz w:val="24"/>
          <w:szCs w:val="24"/>
        </w:rPr>
        <w:t xml:space="preserve">.1 and summarized below. The regression model represents the age at first marriage of respondent as a dependent variable and female highest education level, their husband’s highest education level, respondent’s currently working status, type of residence, religion and wealth index are considered as independent variables. The result tells that age at first marriage in eastern parts is significantly higher than the age at first marriage in Western part which indicates that women in Dhaka, Chittagong and Sylhet are getting marriage in later age than the women from Barisal, Khulna, Rajshahi and Rangpur. </w:t>
      </w:r>
      <w:r>
        <w:rPr>
          <w:rFonts w:ascii="Times New Roman" w:hAnsi="Times New Roman" w:cs="Times New Roman"/>
          <w:sz w:val="24"/>
          <w:szCs w:val="24"/>
        </w:rPr>
        <w:t xml:space="preserve">As it is commonly hypnotized that poverty is one of the main causes of early marriages because marriage is the way to reduce one mouth to feed (Robinson, 2004). As it is evident that according to the head count ratio (Table1), Rangpur is the poorest regions among seven divisions, followed by Barisal, Rajshahi, Khulna are included in the poorer regions, the age at marriage is significantly lower in these areas. On the other hand, some qualitative data suggest that there is a tradition of paying more dowries in Chittagong and Sylhet, where the mean age at first marriage is higher, compared to others. This creates a pressure on families who are forced to use this extra year to prepare for meeting these expenses (Kamal </w:t>
      </w:r>
      <w:r w:rsidRPr="00E948D3">
        <w:rPr>
          <w:rFonts w:ascii="Times New Roman" w:hAnsi="Times New Roman" w:cs="Times New Roman"/>
          <w:i/>
          <w:sz w:val="24"/>
          <w:szCs w:val="24"/>
        </w:rPr>
        <w:t>et al</w:t>
      </w:r>
      <w:r>
        <w:rPr>
          <w:rFonts w:ascii="Times New Roman" w:hAnsi="Times New Roman" w:cs="Times New Roman"/>
          <w:sz w:val="24"/>
          <w:szCs w:val="24"/>
        </w:rPr>
        <w:t>). Although this study does not generate the obvious reasons behind the age at first marriage, the analysis data analysis part has suggested some significant control variables such as, education, residence area, working status, wealth quintile and regions.</w:t>
      </w:r>
    </w:p>
    <w:p w:rsidR="00227C8A" w:rsidRPr="002D5C64" w:rsidRDefault="00227C8A" w:rsidP="00227C8A">
      <w:pPr>
        <w:autoSpaceDE w:val="0"/>
        <w:autoSpaceDN w:val="0"/>
        <w:adjustRightInd w:val="0"/>
        <w:spacing w:before="240" w:after="0" w:line="360" w:lineRule="auto"/>
        <w:rPr>
          <w:rFonts w:ascii="Times New Roman" w:hAnsi="Times New Roman" w:cs="Times New Roman"/>
          <w:sz w:val="24"/>
          <w:szCs w:val="24"/>
        </w:rPr>
      </w:pPr>
      <w:r w:rsidRPr="00D20CBF">
        <w:rPr>
          <w:rFonts w:ascii="Times New Roman" w:hAnsi="Times New Roman" w:cs="Times New Roman"/>
          <w:sz w:val="24"/>
          <w:szCs w:val="24"/>
        </w:rPr>
        <w:t xml:space="preserve">Moreover, the result shows that education has a significant role on age at first marriage which represents that when women are being more educated they are getting married in later age. Also husband’s education level has great impact on age at first marriage of female which indicates that educated man does not get married to younger woman. Age at first marriage is also </w:t>
      </w:r>
      <w:r w:rsidRPr="00D20CBF">
        <w:rPr>
          <w:rFonts w:ascii="Times New Roman" w:hAnsi="Times New Roman" w:cs="Times New Roman"/>
          <w:sz w:val="24"/>
          <w:szCs w:val="24"/>
        </w:rPr>
        <w:lastRenderedPageBreak/>
        <w:t xml:space="preserve">influenced by working status. The results represents that when female are working, they get married later; however, husband’s current working condition does not significantly influence age at first marriage. Another predictor type of residence also gives a significant result that says rural women are getting married earlier than the urban woman.  Also, the religion is an important variable to influence the age at first marriage. The result indicates that the Muslim women are getting married in early ages than the women from other religions. Though women in eastern divisions are getting married later than the women from western divisions, when the religion is interacted with the regional dummy it says that Muslim women from eastern divisions are getting married earlier than from western divisions. However, the other important factor which controls the age at first marriage is wealth index. Compared to the poor, the age at first marriage of the respondent from the middle and rich group is higher, but the result significantly shows that the respondents from middle income group in eastern parts are getting married earlier than the respondent from the rich and poor income group in eastern divisions. </w:t>
      </w:r>
    </w:p>
    <w:p w:rsidR="00227C8A" w:rsidRDefault="00227C8A" w:rsidP="00227C8A">
      <w:pPr>
        <w:autoSpaceDE w:val="0"/>
        <w:autoSpaceDN w:val="0"/>
        <w:adjustRightInd w:val="0"/>
        <w:spacing w:before="240" w:after="0" w:line="360" w:lineRule="auto"/>
        <w:rPr>
          <w:rFonts w:ascii="Times New Roman" w:hAnsi="Times New Roman" w:cs="Times New Roman"/>
          <w:sz w:val="24"/>
          <w:szCs w:val="24"/>
        </w:rPr>
      </w:pPr>
      <w:r w:rsidRPr="006B2634">
        <w:rPr>
          <w:rFonts w:ascii="Times New Roman" w:hAnsi="Times New Roman" w:cs="Times New Roman"/>
          <w:b/>
          <w:sz w:val="24"/>
          <w:szCs w:val="24"/>
        </w:rPr>
        <w:t>Age at First Birth:</w:t>
      </w:r>
      <w:r>
        <w:rPr>
          <w:rFonts w:ascii="Times New Roman" w:hAnsi="Times New Roman" w:cs="Times New Roman"/>
          <w:b/>
          <w:sz w:val="24"/>
          <w:szCs w:val="24"/>
        </w:rPr>
        <w:t xml:space="preserve"> </w:t>
      </w:r>
      <w:r w:rsidR="002F5D63">
        <w:rPr>
          <w:rFonts w:ascii="Times New Roman" w:hAnsi="Times New Roman" w:cs="Times New Roman"/>
          <w:sz w:val="24"/>
          <w:szCs w:val="24"/>
        </w:rPr>
        <w:t>Age at birth is a very important factor for both mental and physical health for woman and also a transition mark to a woman into motherhood. In current study, t</w:t>
      </w:r>
      <w:r>
        <w:rPr>
          <w:rFonts w:ascii="Times New Roman" w:hAnsi="Times New Roman" w:cs="Times New Roman"/>
          <w:sz w:val="24"/>
          <w:szCs w:val="24"/>
        </w:rPr>
        <w:t xml:space="preserve">he multiple linear regression analysis is conducted for another dependent variable Age at First Birth keeping the other control variables constant except the working condition of man and woman. The reason behind excluding the two control variables from the regression analysis is to avoid </w:t>
      </w:r>
      <w:r w:rsidRPr="004547E3">
        <w:rPr>
          <w:rFonts w:ascii="Times New Roman" w:hAnsi="Times New Roman" w:cs="Times New Roman"/>
          <w:sz w:val="24"/>
          <w:szCs w:val="24"/>
        </w:rPr>
        <w:t>multicollinearity</w:t>
      </w:r>
      <w:r>
        <w:rPr>
          <w:rFonts w:ascii="Times New Roman" w:hAnsi="Times New Roman" w:cs="Times New Roman"/>
          <w:sz w:val="24"/>
          <w:szCs w:val="24"/>
        </w:rPr>
        <w:t>. Hence, the resu</w:t>
      </w:r>
      <w:r w:rsidR="00306BAA">
        <w:rPr>
          <w:rFonts w:ascii="Times New Roman" w:hAnsi="Times New Roman" w:cs="Times New Roman"/>
          <w:sz w:val="24"/>
          <w:szCs w:val="24"/>
        </w:rPr>
        <w:t>lt is represented in the Table 4</w:t>
      </w:r>
      <w:r>
        <w:rPr>
          <w:rFonts w:ascii="Times New Roman" w:hAnsi="Times New Roman" w:cs="Times New Roman"/>
          <w:sz w:val="24"/>
          <w:szCs w:val="24"/>
        </w:rPr>
        <w:t xml:space="preserve">.2. The </w:t>
      </w:r>
      <w:r w:rsidRPr="00D20CBF">
        <w:rPr>
          <w:rFonts w:ascii="Times New Roman" w:hAnsi="Times New Roman" w:cs="Times New Roman"/>
          <w:sz w:val="24"/>
          <w:szCs w:val="24"/>
        </w:rPr>
        <w:t>result tells that</w:t>
      </w:r>
      <w:r>
        <w:rPr>
          <w:rFonts w:ascii="Times New Roman" w:hAnsi="Times New Roman" w:cs="Times New Roman"/>
          <w:sz w:val="24"/>
          <w:szCs w:val="24"/>
        </w:rPr>
        <w:t xml:space="preserve"> age at first birth</w:t>
      </w:r>
      <w:r w:rsidRPr="00D20CBF">
        <w:rPr>
          <w:rFonts w:ascii="Times New Roman" w:hAnsi="Times New Roman" w:cs="Times New Roman"/>
          <w:sz w:val="24"/>
          <w:szCs w:val="24"/>
        </w:rPr>
        <w:t xml:space="preserve"> in eastern parts is significantly higher than the age at first marriage in Western part which indicates that women in Dhaka, Chittagong and Sylhet are getting marriage in later age than the women from Barisal</w:t>
      </w:r>
      <w:r>
        <w:rPr>
          <w:rFonts w:ascii="Times New Roman" w:hAnsi="Times New Roman" w:cs="Times New Roman"/>
          <w:sz w:val="24"/>
          <w:szCs w:val="24"/>
        </w:rPr>
        <w:t xml:space="preserve">, Khulna, Rajshahi and Rangpur. Age at first birth is associated with age at first birth because late marriage decreases the fertility. So, as age at first marriage is higher in eastern areas, age at first birth of women tends to be higher in this region. </w:t>
      </w:r>
      <w:r w:rsidRPr="00D20CBF">
        <w:rPr>
          <w:rFonts w:ascii="Times New Roman" w:hAnsi="Times New Roman" w:cs="Times New Roman"/>
          <w:sz w:val="24"/>
          <w:szCs w:val="24"/>
        </w:rPr>
        <w:t xml:space="preserve">Moreover, the result shows that </w:t>
      </w:r>
      <w:r>
        <w:rPr>
          <w:rFonts w:ascii="Times New Roman" w:hAnsi="Times New Roman" w:cs="Times New Roman"/>
          <w:sz w:val="24"/>
          <w:szCs w:val="24"/>
        </w:rPr>
        <w:t>when women and their husband are being educated they take their first child in later age on an average.</w:t>
      </w:r>
      <w:r w:rsidR="002F5D63">
        <w:rPr>
          <w:rFonts w:ascii="Times New Roman" w:hAnsi="Times New Roman" w:cs="Times New Roman"/>
          <w:sz w:val="24"/>
          <w:szCs w:val="24"/>
        </w:rPr>
        <w:t xml:space="preserve"> It is proved that educated parents always seek for less number of children and have awareness about benefit of delayed childbearing.</w:t>
      </w:r>
      <w:r w:rsidR="00C94DEF">
        <w:rPr>
          <w:rFonts w:ascii="Times New Roman" w:hAnsi="Times New Roman" w:cs="Times New Roman"/>
          <w:sz w:val="24"/>
          <w:szCs w:val="24"/>
        </w:rPr>
        <w:t xml:space="preserve"> </w:t>
      </w:r>
      <w:r>
        <w:rPr>
          <w:rFonts w:ascii="Times New Roman" w:hAnsi="Times New Roman" w:cs="Times New Roman"/>
          <w:sz w:val="24"/>
          <w:szCs w:val="24"/>
        </w:rPr>
        <w:t xml:space="preserve">So, the results suggests that </w:t>
      </w:r>
      <w:r w:rsidRPr="00D20CBF">
        <w:rPr>
          <w:rFonts w:ascii="Times New Roman" w:hAnsi="Times New Roman" w:cs="Times New Roman"/>
          <w:sz w:val="24"/>
          <w:szCs w:val="24"/>
        </w:rPr>
        <w:t xml:space="preserve">education has a significant role on age at first </w:t>
      </w:r>
      <w:r>
        <w:rPr>
          <w:rFonts w:ascii="Times New Roman" w:hAnsi="Times New Roman" w:cs="Times New Roman"/>
          <w:sz w:val="24"/>
          <w:szCs w:val="24"/>
        </w:rPr>
        <w:t>birth</w:t>
      </w:r>
      <w:r w:rsidRPr="00D20CBF">
        <w:rPr>
          <w:rFonts w:ascii="Times New Roman" w:hAnsi="Times New Roman" w:cs="Times New Roman"/>
          <w:sz w:val="24"/>
          <w:szCs w:val="24"/>
        </w:rPr>
        <w:t xml:space="preserve"> which represents that </w:t>
      </w:r>
      <w:r>
        <w:rPr>
          <w:rFonts w:ascii="Times New Roman" w:hAnsi="Times New Roman" w:cs="Times New Roman"/>
          <w:sz w:val="24"/>
          <w:szCs w:val="24"/>
        </w:rPr>
        <w:t xml:space="preserve">educated man and women are more conscious of their health and fertility. </w:t>
      </w:r>
    </w:p>
    <w:p w:rsidR="00227C8A" w:rsidRDefault="00227C8A" w:rsidP="004334F5">
      <w:pPr>
        <w:autoSpaceDE w:val="0"/>
        <w:autoSpaceDN w:val="0"/>
        <w:adjustRightInd w:val="0"/>
        <w:spacing w:before="240" w:after="0" w:line="360" w:lineRule="auto"/>
        <w:rPr>
          <w:rFonts w:ascii="Times New Roman" w:hAnsi="Times New Roman" w:cs="Times New Roman"/>
          <w:sz w:val="24"/>
          <w:szCs w:val="24"/>
        </w:rPr>
      </w:pPr>
      <w:r w:rsidRPr="00437E61">
        <w:rPr>
          <w:rFonts w:ascii="Times New Roman" w:hAnsi="Times New Roman" w:cs="Times New Roman"/>
          <w:sz w:val="24"/>
          <w:szCs w:val="24"/>
        </w:rPr>
        <w:lastRenderedPageBreak/>
        <w:t>Another predictor</w:t>
      </w:r>
      <w:r>
        <w:rPr>
          <w:rFonts w:ascii="Times New Roman" w:hAnsi="Times New Roman" w:cs="Times New Roman"/>
          <w:sz w:val="24"/>
          <w:szCs w:val="24"/>
        </w:rPr>
        <w:t xml:space="preserve"> called</w:t>
      </w:r>
      <w:r w:rsidRPr="00437E61">
        <w:rPr>
          <w:rFonts w:ascii="Times New Roman" w:hAnsi="Times New Roman" w:cs="Times New Roman"/>
          <w:sz w:val="24"/>
          <w:szCs w:val="24"/>
        </w:rPr>
        <w:t xml:space="preserve"> type of residence also gives a significant result that says rural women </w:t>
      </w:r>
      <w:r>
        <w:rPr>
          <w:rFonts w:ascii="Times New Roman" w:hAnsi="Times New Roman" w:cs="Times New Roman"/>
          <w:sz w:val="24"/>
          <w:szCs w:val="24"/>
        </w:rPr>
        <w:t>having their first child in</w:t>
      </w:r>
      <w:r w:rsidRPr="00437E61">
        <w:rPr>
          <w:rFonts w:ascii="Times New Roman" w:hAnsi="Times New Roman" w:cs="Times New Roman"/>
          <w:sz w:val="24"/>
          <w:szCs w:val="24"/>
        </w:rPr>
        <w:t xml:space="preserve"> </w:t>
      </w:r>
      <w:r>
        <w:rPr>
          <w:rFonts w:ascii="Times New Roman" w:hAnsi="Times New Roman" w:cs="Times New Roman"/>
          <w:sz w:val="24"/>
          <w:szCs w:val="24"/>
        </w:rPr>
        <w:t>early age than</w:t>
      </w:r>
      <w:r w:rsidRPr="00437E61">
        <w:rPr>
          <w:rFonts w:ascii="Times New Roman" w:hAnsi="Times New Roman" w:cs="Times New Roman"/>
          <w:sz w:val="24"/>
          <w:szCs w:val="24"/>
        </w:rPr>
        <w:t xml:space="preserve"> the urban woman. </w:t>
      </w:r>
      <w:r w:rsidR="00C94DEF">
        <w:rPr>
          <w:rFonts w:ascii="Times New Roman" w:hAnsi="Times New Roman" w:cs="Times New Roman"/>
          <w:sz w:val="24"/>
          <w:szCs w:val="24"/>
        </w:rPr>
        <w:t xml:space="preserve">So, it can be inferred that family planning is practiced in urban areas. </w:t>
      </w:r>
      <w:r w:rsidRPr="00437E61">
        <w:rPr>
          <w:rFonts w:ascii="Times New Roman" w:hAnsi="Times New Roman" w:cs="Times New Roman"/>
          <w:sz w:val="24"/>
          <w:szCs w:val="24"/>
        </w:rPr>
        <w:t>Also, the religion is an important variable to influence the age at first marriage. The result indicates that the Muslim women are g</w:t>
      </w:r>
      <w:r>
        <w:rPr>
          <w:rFonts w:ascii="Times New Roman" w:hAnsi="Times New Roman" w:cs="Times New Roman"/>
          <w:sz w:val="24"/>
          <w:szCs w:val="24"/>
        </w:rPr>
        <w:t>iving birth to their first baby</w:t>
      </w:r>
      <w:r w:rsidRPr="00437E61">
        <w:rPr>
          <w:rFonts w:ascii="Times New Roman" w:hAnsi="Times New Roman" w:cs="Times New Roman"/>
          <w:sz w:val="24"/>
          <w:szCs w:val="24"/>
        </w:rPr>
        <w:t xml:space="preserve"> in early ages than the women from other religions. Though women in eastern divisions are getting married later than the women from western divisions, when the religion is interacted with the regional dummy it says that Muslim women from eastern divisions are </w:t>
      </w:r>
      <w:r>
        <w:rPr>
          <w:rFonts w:ascii="Times New Roman" w:hAnsi="Times New Roman" w:cs="Times New Roman"/>
          <w:sz w:val="24"/>
          <w:szCs w:val="24"/>
        </w:rPr>
        <w:t>having children</w:t>
      </w:r>
      <w:r w:rsidRPr="00437E61">
        <w:rPr>
          <w:rFonts w:ascii="Times New Roman" w:hAnsi="Times New Roman" w:cs="Times New Roman"/>
          <w:sz w:val="24"/>
          <w:szCs w:val="24"/>
        </w:rPr>
        <w:t xml:space="preserve"> earlier than from western divisions. </w:t>
      </w:r>
      <w:r w:rsidR="00484E88">
        <w:rPr>
          <w:rFonts w:ascii="Times New Roman" w:hAnsi="Times New Roman" w:cs="Times New Roman"/>
          <w:sz w:val="24"/>
          <w:szCs w:val="24"/>
        </w:rPr>
        <w:t xml:space="preserve">It is difficult to </w:t>
      </w:r>
      <w:r w:rsidR="00B64DCE">
        <w:rPr>
          <w:rFonts w:ascii="Times New Roman" w:hAnsi="Times New Roman" w:cs="Times New Roman"/>
          <w:sz w:val="24"/>
          <w:szCs w:val="24"/>
        </w:rPr>
        <w:t xml:space="preserve">explain the role of religion on age at birth directly, but it may be considered as a significant factor for the indicator. Several studies show that due to religious views and belief women are not allowed to work outside home and they are forced to get married early and having baby earlier (Rabbi and Kabir, 2013).  </w:t>
      </w:r>
      <w:r w:rsidRPr="00437E61">
        <w:rPr>
          <w:rFonts w:ascii="Times New Roman" w:hAnsi="Times New Roman" w:cs="Times New Roman"/>
          <w:sz w:val="24"/>
          <w:szCs w:val="24"/>
        </w:rPr>
        <w:t xml:space="preserve">However, the other important factor which controls the age at first </w:t>
      </w:r>
      <w:r>
        <w:rPr>
          <w:rFonts w:ascii="Times New Roman" w:hAnsi="Times New Roman" w:cs="Times New Roman"/>
          <w:sz w:val="24"/>
          <w:szCs w:val="24"/>
        </w:rPr>
        <w:t xml:space="preserve">birth </w:t>
      </w:r>
      <w:r w:rsidRPr="00437E61">
        <w:rPr>
          <w:rFonts w:ascii="Times New Roman" w:hAnsi="Times New Roman" w:cs="Times New Roman"/>
          <w:sz w:val="24"/>
          <w:szCs w:val="24"/>
        </w:rPr>
        <w:t xml:space="preserve">is wealth index. Compared to the poor, the age at first </w:t>
      </w:r>
      <w:r>
        <w:rPr>
          <w:rFonts w:ascii="Times New Roman" w:hAnsi="Times New Roman" w:cs="Times New Roman"/>
          <w:sz w:val="24"/>
          <w:szCs w:val="24"/>
        </w:rPr>
        <w:t>birth</w:t>
      </w:r>
      <w:r w:rsidRPr="00437E61">
        <w:rPr>
          <w:rFonts w:ascii="Times New Roman" w:hAnsi="Times New Roman" w:cs="Times New Roman"/>
          <w:sz w:val="24"/>
          <w:szCs w:val="24"/>
        </w:rPr>
        <w:t xml:space="preserve"> of the respondent from the middle </w:t>
      </w:r>
      <w:r>
        <w:rPr>
          <w:rFonts w:ascii="Times New Roman" w:hAnsi="Times New Roman" w:cs="Times New Roman"/>
          <w:sz w:val="24"/>
          <w:szCs w:val="24"/>
        </w:rPr>
        <w:t xml:space="preserve">group is significantly lower which implies that for the lack of wealth, </w:t>
      </w:r>
      <w:r w:rsidR="00C94DEF">
        <w:rPr>
          <w:rFonts w:ascii="Times New Roman" w:hAnsi="Times New Roman" w:cs="Times New Roman"/>
          <w:sz w:val="24"/>
          <w:szCs w:val="24"/>
        </w:rPr>
        <w:t>Also it is found in other studies that higher level of contraceptive use among slum dwellers in Bangladesh (Rabbi and Kabir, 2013). And th</w:t>
      </w:r>
      <w:r w:rsidR="00D55CC6">
        <w:rPr>
          <w:rFonts w:ascii="Times New Roman" w:hAnsi="Times New Roman" w:cs="Times New Roman"/>
          <w:sz w:val="24"/>
          <w:szCs w:val="24"/>
        </w:rPr>
        <w:t>is can be a reason behind having babies in</w:t>
      </w:r>
      <w:r w:rsidR="00D55CC6" w:rsidRPr="00D55CC6">
        <w:rPr>
          <w:rFonts w:ascii="Times New Roman" w:hAnsi="Times New Roman" w:cs="Times New Roman"/>
          <w:sz w:val="24"/>
          <w:szCs w:val="24"/>
        </w:rPr>
        <w:t xml:space="preserve"> </w:t>
      </w:r>
      <w:r w:rsidR="00D55CC6">
        <w:rPr>
          <w:rFonts w:ascii="Times New Roman" w:hAnsi="Times New Roman" w:cs="Times New Roman"/>
          <w:sz w:val="24"/>
          <w:szCs w:val="24"/>
        </w:rPr>
        <w:t>the later ages for the poor than middle wealth quintile family.</w:t>
      </w:r>
    </w:p>
    <w:p w:rsidR="004334F5" w:rsidRDefault="004334F5" w:rsidP="004334F5">
      <w:pPr>
        <w:spacing w:before="240" w:line="360" w:lineRule="auto"/>
        <w:rPr>
          <w:rFonts w:ascii="Times New Roman" w:hAnsi="Times New Roman" w:cs="Times New Roman"/>
          <w:sz w:val="24"/>
          <w:szCs w:val="24"/>
        </w:rPr>
      </w:pPr>
      <w:r>
        <w:rPr>
          <w:rFonts w:ascii="Times New Roman" w:hAnsi="Times New Roman" w:cs="Times New Roman"/>
          <w:b/>
          <w:sz w:val="24"/>
          <w:szCs w:val="24"/>
        </w:rPr>
        <w:t xml:space="preserve">Result of Mean Difference: </w:t>
      </w:r>
      <w:r>
        <w:rPr>
          <w:rFonts w:ascii="Times New Roman" w:hAnsi="Times New Roman" w:cs="Times New Roman"/>
          <w:sz w:val="24"/>
          <w:szCs w:val="24"/>
        </w:rPr>
        <w:t>It is very important to conduct the t-test for the difference in means which is hypothesis test. Here, Table 5 is presenting the results of independent sample t-test for the variables of age at first marriage, age at first birth, female highest education level, wealth index, religion, and female’s current working status. The hypothesis test is conducted in order to test the null hypothesis that the means for both groups are equal versus the alternative hypothesis that the means are not equal (2-tail). After executing the test, the result shows that t-value of the mean difference of age at first marriage is bigger and highly significant which refers that null hypothesis is rejcted. Therefore, the average age at first marriage is significantly different from that of western division. For the other variables like age at first birth, female highest education level, child health care, wealth index the null hypothesis is rejected that refers the mean age at birth for eastern divisions are significantly different from that of western regions and the results; however, p-value is not shown significant in terms of female current working status which means that female current working status is not different from that of western regions. Thus, the mean difference result helps to understand on the socioeconomic disparities between two regional areas in Bangladesh.</w:t>
      </w:r>
    </w:p>
    <w:p w:rsidR="0051328D" w:rsidRPr="004334F5" w:rsidRDefault="0051328D" w:rsidP="003B5846">
      <w:pPr>
        <w:spacing w:after="0" w:line="360" w:lineRule="auto"/>
        <w:rPr>
          <w:rFonts w:ascii="Times New Roman" w:hAnsi="Times New Roman" w:cs="Times New Roman"/>
          <w:sz w:val="24"/>
          <w:szCs w:val="24"/>
        </w:rPr>
      </w:pPr>
      <w:r>
        <w:rPr>
          <w:rFonts w:ascii="Times New Roman" w:hAnsi="Times New Roman" w:cs="Times New Roman"/>
          <w:b/>
          <w:sz w:val="28"/>
          <w:szCs w:val="28"/>
        </w:rPr>
        <w:lastRenderedPageBreak/>
        <w:t>Chapter 5</w:t>
      </w:r>
      <w:r w:rsidRPr="007C69C5">
        <w:rPr>
          <w:rFonts w:ascii="Times New Roman" w:hAnsi="Times New Roman" w:cs="Times New Roman"/>
          <w:b/>
          <w:sz w:val="28"/>
          <w:szCs w:val="28"/>
        </w:rPr>
        <w:t>:</w:t>
      </w:r>
      <w:r>
        <w:rPr>
          <w:rFonts w:ascii="Times New Roman" w:hAnsi="Times New Roman" w:cs="Times New Roman"/>
          <w:b/>
          <w:sz w:val="28"/>
          <w:szCs w:val="28"/>
        </w:rPr>
        <w:t xml:space="preserve"> Conclusion and Policy Implication </w:t>
      </w:r>
    </w:p>
    <w:p w:rsidR="003B5846" w:rsidRDefault="005B6431" w:rsidP="003B5846">
      <w:pPr>
        <w:tabs>
          <w:tab w:val="left" w:pos="3500"/>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After analyzing all the results of the regressions, it reflects that socioeconomic indicators disparities between eastern and western regions remain, but not that much marked. Though from the literature part it is known that eastern part-Dhaka, Chittagong, Sylhet are more developed than the rest of the four divisions, in terms of socioeconomic status the difference is similar but not that much profound. This paper uses some important control variables which may help to predict the causes of disparities. All of three indicators used in this paper are particularly related to women and their empowerment, so this study also attempted to look this issue at the wider perspective and demonstrated that regional differences can also influence the socioeconomic disparities. The findings show that the effect of education is very prominent for socioeconomic indicators. Education positively influences the socio-economic and demographic status and hence it may provide better labor force involvement and create perception about future and as a result it helps to rise the age at marriage which also rises the age at birth. Therefore, it is necessary to incorporate long-term policy options in order to expand the education level for female to the under-served regions especially in western regions. So government should take proper care to increase the access of education for both male and female because our findings suggest that age at first marriage and age at first birth is not only significantly influenced by the female higher education but also influenced by their husband/partner education level. The findings also found that religion has a significant effect on socioeconomic welfare. It has been found that Muslim community has a trend to get married earlier than the non-Muslim communities and then consequently it also decrease the age at birth to the women. So, it is necessary to take steps to bring social changes through religious leaders. To ensure better health for women, Muslims religious leaders can have great role on it. Imam (religious leader) can emphasize on the bad effects of early marriage and having babies on early ages in the mosque so that man can be positively influenced through religion. Therefore, Government should also take necessary steps to train religious leaders about these kinds of issues. Another important finding found that residence areas can also effect on age at first marriage and age at birth. Urban civilization tends to have marriage in later age than the women who are living in the rural areas. So, Government should take policy to ask the local area’s administration to keep update </w:t>
      </w:r>
      <w:r w:rsidR="00FC6088">
        <w:rPr>
          <w:rFonts w:ascii="Times New Roman" w:hAnsi="Times New Roman" w:cs="Times New Roman"/>
          <w:sz w:val="24"/>
          <w:szCs w:val="24"/>
        </w:rPr>
        <w:t>o</w:t>
      </w:r>
      <w:r w:rsidR="003B5846">
        <w:rPr>
          <w:rFonts w:ascii="Times New Roman" w:hAnsi="Times New Roman" w:cs="Times New Roman"/>
          <w:sz w:val="24"/>
          <w:szCs w:val="24"/>
        </w:rPr>
        <w:t xml:space="preserve">n </w:t>
      </w:r>
      <w:r>
        <w:rPr>
          <w:rFonts w:ascii="Times New Roman" w:hAnsi="Times New Roman" w:cs="Times New Roman"/>
          <w:sz w:val="24"/>
          <w:szCs w:val="24"/>
        </w:rPr>
        <w:t>socioeconomic status and also should take an initiative of having penalty to those people who will violate the laws.</w:t>
      </w:r>
    </w:p>
    <w:p w:rsidR="00DC7434" w:rsidRPr="00EA7E99" w:rsidRDefault="00DC7434" w:rsidP="003B5846">
      <w:pPr>
        <w:tabs>
          <w:tab w:val="left" w:pos="3500"/>
        </w:tabs>
        <w:spacing w:after="0" w:line="360" w:lineRule="auto"/>
        <w:rPr>
          <w:rFonts w:ascii="Times New Roman" w:hAnsi="Times New Roman" w:cs="Times New Roman"/>
          <w:sz w:val="24"/>
          <w:szCs w:val="24"/>
        </w:rPr>
      </w:pPr>
      <w:r w:rsidRPr="008E3622">
        <w:rPr>
          <w:rFonts w:ascii="Times New Roman" w:hAnsi="Times New Roman" w:cs="Times New Roman"/>
          <w:b/>
          <w:sz w:val="24"/>
          <w:szCs w:val="24"/>
        </w:rPr>
        <w:lastRenderedPageBreak/>
        <w:t>References:</w:t>
      </w:r>
    </w:p>
    <w:p w:rsidR="00DC7434" w:rsidRPr="008E3622"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Azzoni C. (2001). “Economic growth and regional income inequality in Brazil.” The Annals of Regional Science, Ann Reg Sci 35:133-152</w:t>
      </w:r>
    </w:p>
    <w:p w:rsidR="00DC7434" w:rsidRPr="008E3622"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Candeleria, C., Daly, M., &amp; Hale, G. (2013). “Persistence of Regional Inequality in China.” Federal Reserve Bank of San Francisco, Working Paper Series, March</w:t>
      </w:r>
    </w:p>
    <w:p w:rsidR="00DC7434" w:rsidRDefault="00DC7434" w:rsidP="00DC7434">
      <w:pPr>
        <w:spacing w:line="360" w:lineRule="auto"/>
        <w:rPr>
          <w:rFonts w:ascii="Times New Roman" w:hAnsi="Times New Roman" w:cs="Times New Roman"/>
          <w:sz w:val="24"/>
          <w:szCs w:val="24"/>
        </w:rPr>
      </w:pPr>
      <w:r>
        <w:rPr>
          <w:rFonts w:ascii="Times New Roman" w:hAnsi="Times New Roman" w:cs="Times New Roman"/>
          <w:sz w:val="24"/>
          <w:szCs w:val="24"/>
        </w:rPr>
        <w:t>Central For Policy Dialogue (CPD). 2008. “</w:t>
      </w:r>
      <w:r w:rsidRPr="00957244">
        <w:rPr>
          <w:rFonts w:ascii="Times New Roman" w:hAnsi="Times New Roman" w:cs="Times New Roman"/>
          <w:sz w:val="24"/>
          <w:szCs w:val="24"/>
        </w:rPr>
        <w:t>Addressing</w:t>
      </w:r>
      <w:r>
        <w:rPr>
          <w:rFonts w:ascii="Times New Roman" w:hAnsi="Times New Roman" w:cs="Times New Roman"/>
          <w:sz w:val="24"/>
          <w:szCs w:val="24"/>
        </w:rPr>
        <w:t xml:space="preserve"> Regional Inequality Issues in </w:t>
      </w:r>
      <w:r w:rsidRPr="00957244">
        <w:rPr>
          <w:rFonts w:ascii="Times New Roman" w:hAnsi="Times New Roman" w:cs="Times New Roman"/>
          <w:sz w:val="24"/>
          <w:szCs w:val="24"/>
        </w:rPr>
        <w:t>Bangladesh Public Expenditure</w:t>
      </w:r>
      <w:r>
        <w:rPr>
          <w:rFonts w:ascii="Times New Roman" w:hAnsi="Times New Roman" w:cs="Times New Roman"/>
          <w:sz w:val="24"/>
          <w:szCs w:val="24"/>
        </w:rPr>
        <w:t>,” CPD Occasional Paper Series 71, November, 2008, Dhaka, Bangladesh</w:t>
      </w:r>
    </w:p>
    <w:p w:rsidR="00DC7434"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Dholakia, R. (2003). “Regional Disparity in Economic and Human Development in India.” </w:t>
      </w:r>
      <w:r w:rsidRPr="008E3622">
        <w:rPr>
          <w:rFonts w:ascii="Times New Roman" w:hAnsi="Times New Roman" w:cs="Times New Roman"/>
          <w:i/>
          <w:sz w:val="24"/>
          <w:szCs w:val="24"/>
        </w:rPr>
        <w:t>Economic and Political Weekly</w:t>
      </w:r>
      <w:r w:rsidRPr="008E3622">
        <w:rPr>
          <w:rFonts w:ascii="Times New Roman" w:hAnsi="Times New Roman" w:cs="Times New Roman"/>
          <w:sz w:val="24"/>
          <w:szCs w:val="24"/>
        </w:rPr>
        <w:t>, Vol. 38. No. 39. October</w:t>
      </w:r>
    </w:p>
    <w:p w:rsidR="00DC7434" w:rsidRPr="008E3622"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Ferdousi, S., &amp; Dehai, W. (2014). Economic Growth, Poverty and Inequality Trend in Bangladesh. </w:t>
      </w:r>
      <w:r w:rsidRPr="008E3622">
        <w:rPr>
          <w:rFonts w:ascii="Times New Roman" w:hAnsi="Times New Roman" w:cs="Times New Roman"/>
          <w:i/>
          <w:iCs/>
          <w:sz w:val="24"/>
          <w:szCs w:val="24"/>
        </w:rPr>
        <w:t>Asian Journal of Social Sciences &amp; Humanities</w:t>
      </w:r>
      <w:r w:rsidRPr="008E3622">
        <w:rPr>
          <w:rFonts w:ascii="Times New Roman" w:hAnsi="Times New Roman" w:cs="Times New Roman"/>
          <w:sz w:val="24"/>
          <w:szCs w:val="24"/>
        </w:rPr>
        <w:t>, Vol. 3(1), February.</w:t>
      </w:r>
    </w:p>
    <w:p w:rsidR="00DC7434" w:rsidRPr="008E3622"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Gurgul H. and Lach L. (2011). “The Impact of Regional Disparities on Economic Growth.”  Operations Research and Decisions. No. 2</w:t>
      </w:r>
    </w:p>
    <w:p w:rsidR="00DC7434" w:rsidRPr="006E1E3E" w:rsidRDefault="00DC7434" w:rsidP="00DC7434">
      <w:pPr>
        <w:rPr>
          <w:rFonts w:ascii="Times New Roman" w:hAnsi="Times New Roman" w:cs="Times New Roman"/>
          <w:sz w:val="24"/>
          <w:szCs w:val="24"/>
        </w:rPr>
      </w:pPr>
      <w:r>
        <w:rPr>
          <w:rFonts w:ascii="Times New Roman" w:hAnsi="Times New Roman" w:cs="Times New Roman"/>
          <w:sz w:val="24"/>
          <w:szCs w:val="24"/>
        </w:rPr>
        <w:t>Islamic Solidarity Fund For Development. (2011). Bangladesh-Country Poverty Assessment Report. July</w:t>
      </w:r>
    </w:p>
    <w:p w:rsidR="00331C2D" w:rsidRDefault="00B36827" w:rsidP="00DC7434">
      <w:pPr>
        <w:spacing w:line="360" w:lineRule="auto"/>
        <w:rPr>
          <w:rFonts w:ascii="Times New Roman" w:hAnsi="Times New Roman" w:cs="Times New Roman"/>
          <w:sz w:val="24"/>
          <w:szCs w:val="24"/>
        </w:rPr>
      </w:pPr>
      <w:r>
        <w:rPr>
          <w:rFonts w:ascii="Times New Roman" w:hAnsi="Times New Roman" w:cs="Times New Roman"/>
          <w:sz w:val="24"/>
          <w:szCs w:val="24"/>
        </w:rPr>
        <w:t>Kamal, Amin and Nasheeba Selim. “Declining Age at Marriage in Bangladesh.” Research and Evolution Division, BRAC</w:t>
      </w:r>
    </w:p>
    <w:p w:rsidR="00BA3FEB" w:rsidRPr="008E3622" w:rsidRDefault="00BA3FEB" w:rsidP="00BA3FEB">
      <w:pPr>
        <w:spacing w:line="360" w:lineRule="auto"/>
        <w:rPr>
          <w:rFonts w:ascii="Times New Roman" w:hAnsi="Times New Roman" w:cs="Times New Roman"/>
          <w:sz w:val="24"/>
          <w:szCs w:val="24"/>
        </w:rPr>
      </w:pPr>
      <w:r>
        <w:rPr>
          <w:rFonts w:ascii="Times New Roman" w:hAnsi="Times New Roman" w:cs="Times New Roman"/>
          <w:sz w:val="24"/>
          <w:szCs w:val="24"/>
        </w:rPr>
        <w:t xml:space="preserve">Ministry of Finance, Bangladesh (2013). Povert Alleviation. Chapter 13.  </w:t>
      </w:r>
    </w:p>
    <w:p w:rsidR="00CE7E5E" w:rsidRDefault="00CE7E5E" w:rsidP="00DC7434">
      <w:pPr>
        <w:spacing w:line="360" w:lineRule="auto"/>
        <w:rPr>
          <w:rFonts w:ascii="Times New Roman" w:hAnsi="Times New Roman" w:cs="Times New Roman"/>
          <w:sz w:val="24"/>
          <w:szCs w:val="24"/>
        </w:rPr>
      </w:pPr>
      <w:r>
        <w:rPr>
          <w:rFonts w:ascii="Times New Roman" w:hAnsi="Times New Roman" w:cs="Times New Roman"/>
          <w:sz w:val="24"/>
          <w:szCs w:val="24"/>
        </w:rPr>
        <w:t xml:space="preserve">Rabby, Ahbab Mohammad Fazle and Imrul Kabir (2013). “Factors Influencing Age at First Birth of Bangladeshi Women- A Multivarate Approach.” </w:t>
      </w:r>
      <w:r w:rsidRPr="00CE7E5E">
        <w:rPr>
          <w:rFonts w:ascii="Times New Roman" w:hAnsi="Times New Roman" w:cs="Times New Roman"/>
          <w:i/>
          <w:sz w:val="24"/>
          <w:szCs w:val="24"/>
        </w:rPr>
        <w:t>American Journal of Public Health Research</w:t>
      </w:r>
      <w:r>
        <w:rPr>
          <w:rFonts w:ascii="Times New Roman" w:hAnsi="Times New Roman" w:cs="Times New Roman"/>
          <w:sz w:val="24"/>
          <w:szCs w:val="24"/>
        </w:rPr>
        <w:t>, Vol. 1, No. 7,191-195. August 06.</w:t>
      </w:r>
    </w:p>
    <w:p w:rsidR="00DC7434" w:rsidRPr="008E3622"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Rahman, R.I. (2009). “An Analysis of Real Wage in Bangladesh and Its Implications for Underemployment and Poverty,” paper Prepared for Festschrift Conference in Honor of Professor Azizur Khan, March 27-28 at Political Economy Research Institute (PERI), University of Massachuetts-Amherst.   </w:t>
      </w:r>
    </w:p>
    <w:p w:rsidR="00DC7434" w:rsidRDefault="00DC7434" w:rsidP="00DC7434">
      <w:pPr>
        <w:rPr>
          <w:rFonts w:ascii="Times New Roman" w:hAnsi="Times New Roman" w:cs="Times New Roman"/>
          <w:sz w:val="24"/>
          <w:szCs w:val="24"/>
        </w:rPr>
      </w:pPr>
      <w:r>
        <w:rPr>
          <w:rFonts w:ascii="Times New Roman" w:hAnsi="Times New Roman" w:cs="Times New Roman"/>
          <w:sz w:val="24"/>
          <w:szCs w:val="24"/>
        </w:rPr>
        <w:t>Ranis, G. (2004) “</w:t>
      </w:r>
      <w:r w:rsidRPr="00CC6B0C">
        <w:rPr>
          <w:rFonts w:ascii="Times New Roman" w:hAnsi="Times New Roman" w:cs="Times New Roman"/>
          <w:sz w:val="24"/>
          <w:szCs w:val="24"/>
        </w:rPr>
        <w:t>Human Development and Economic Growth</w:t>
      </w:r>
      <w:r>
        <w:rPr>
          <w:rFonts w:ascii="Times New Roman" w:hAnsi="Times New Roman" w:cs="Times New Roman"/>
          <w:sz w:val="24"/>
          <w:szCs w:val="24"/>
        </w:rPr>
        <w:t>.” Center Discussion Paper no. 887. Economic Growth Center, Yale University, May</w:t>
      </w:r>
    </w:p>
    <w:p w:rsidR="009901E1" w:rsidRDefault="009901E1" w:rsidP="009901E1">
      <w:pPr>
        <w:tabs>
          <w:tab w:val="left" w:pos="3500"/>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Robinson, Lorriann, 2014. “Early marriage and poverty: Why we must break the cycle.” One.org. July 08. </w:t>
      </w:r>
    </w:p>
    <w:p w:rsidR="00DC7434" w:rsidRPr="008E3622"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Titumir, R. A., &amp; Rahman, K. M. (2011). The Innovators. October 16. </w:t>
      </w:r>
    </w:p>
    <w:p w:rsidR="00DC7434" w:rsidRDefault="00DC7434" w:rsidP="00DC7434">
      <w:pPr>
        <w:spacing w:line="360" w:lineRule="auto"/>
        <w:rPr>
          <w:rFonts w:ascii="Times New Roman" w:hAnsi="Times New Roman" w:cs="Times New Roman"/>
          <w:sz w:val="24"/>
          <w:szCs w:val="24"/>
        </w:rPr>
      </w:pPr>
      <w:r>
        <w:rPr>
          <w:rFonts w:ascii="Times New Roman" w:hAnsi="Times New Roman" w:cs="Times New Roman"/>
          <w:sz w:val="24"/>
          <w:szCs w:val="24"/>
        </w:rPr>
        <w:t>UNDP. 2013. “</w:t>
      </w:r>
      <w:r w:rsidRPr="006E1E3E">
        <w:rPr>
          <w:rFonts w:ascii="Times New Roman" w:hAnsi="Times New Roman" w:cs="Times New Roman"/>
          <w:sz w:val="24"/>
          <w:szCs w:val="24"/>
        </w:rPr>
        <w:t>The Rise of the South:</w:t>
      </w:r>
      <w:r>
        <w:rPr>
          <w:rFonts w:ascii="Times New Roman" w:hAnsi="Times New Roman" w:cs="Times New Roman"/>
          <w:sz w:val="24"/>
          <w:szCs w:val="24"/>
        </w:rPr>
        <w:t xml:space="preserve"> </w:t>
      </w:r>
      <w:r w:rsidRPr="006E1E3E">
        <w:rPr>
          <w:rFonts w:ascii="Times New Roman" w:hAnsi="Times New Roman" w:cs="Times New Roman"/>
          <w:sz w:val="24"/>
          <w:szCs w:val="24"/>
        </w:rPr>
        <w:t>Human Progress in a Diverse World</w:t>
      </w:r>
      <w:r>
        <w:rPr>
          <w:rFonts w:ascii="Times New Roman" w:hAnsi="Times New Roman" w:cs="Times New Roman"/>
          <w:sz w:val="24"/>
          <w:szCs w:val="24"/>
        </w:rPr>
        <w:t xml:space="preserve">,” Human Development Report 2013, </w:t>
      </w:r>
      <w:r w:rsidRPr="006E1E3E">
        <w:rPr>
          <w:rFonts w:ascii="Times New Roman" w:hAnsi="Times New Roman" w:cs="Times New Roman"/>
          <w:sz w:val="24"/>
          <w:szCs w:val="24"/>
        </w:rPr>
        <w:t>Explanatory note on 2013 HDR composite indices</w:t>
      </w:r>
      <w:r>
        <w:rPr>
          <w:rFonts w:ascii="Times New Roman" w:hAnsi="Times New Roman" w:cs="Times New Roman"/>
          <w:sz w:val="24"/>
          <w:szCs w:val="24"/>
        </w:rPr>
        <w:t xml:space="preserve">, </w:t>
      </w:r>
    </w:p>
    <w:p w:rsidR="00DC7434" w:rsidRPr="008E3622"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 xml:space="preserve">WB (2008). Poverty Assessment for Banglsdesh: Creating Opportunities and Bridging the East-West Divide, Report No. 44321-BD, World Bank, October. </w:t>
      </w:r>
    </w:p>
    <w:p w:rsidR="00DC7434" w:rsidRPr="008E3622"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Zaman, H., Narayan, A., &amp; Kotikula, A. (2012). Are Bangladesh’s Recent Gains in Poverty Reduction Different from the Past? </w:t>
      </w:r>
      <w:r w:rsidRPr="008E3622">
        <w:rPr>
          <w:rFonts w:ascii="Times New Roman" w:hAnsi="Times New Roman" w:cs="Times New Roman"/>
          <w:i/>
          <w:iCs/>
          <w:sz w:val="24"/>
          <w:szCs w:val="24"/>
        </w:rPr>
        <w:t>Bangladesh Development Studies</w:t>
      </w:r>
      <w:r w:rsidRPr="008E3622">
        <w:rPr>
          <w:rFonts w:ascii="Times New Roman" w:hAnsi="Times New Roman" w:cs="Times New Roman"/>
          <w:sz w:val="24"/>
          <w:szCs w:val="24"/>
        </w:rPr>
        <w:t xml:space="preserve">, March. </w:t>
      </w:r>
    </w:p>
    <w:p w:rsidR="00DC7434" w:rsidRDefault="00DC7434" w:rsidP="00DC7434">
      <w:pPr>
        <w:spacing w:line="360" w:lineRule="auto"/>
        <w:rPr>
          <w:rFonts w:ascii="Times New Roman" w:hAnsi="Times New Roman" w:cs="Times New Roman"/>
          <w:sz w:val="24"/>
          <w:szCs w:val="24"/>
        </w:rPr>
      </w:pPr>
      <w:r w:rsidRPr="008E3622">
        <w:rPr>
          <w:rFonts w:ascii="Times New Roman" w:hAnsi="Times New Roman" w:cs="Times New Roman"/>
          <w:sz w:val="24"/>
          <w:szCs w:val="24"/>
        </w:rPr>
        <w:t>Zohir, Sajjad (2011). “Regional Differences in Poverty Levels and Trends in Bangladesh: Are we asking the right questions?” Dhaka, June.</w:t>
      </w:r>
    </w:p>
    <w:p w:rsidR="00445D8E" w:rsidRDefault="00445D8E" w:rsidP="005B6431">
      <w:pPr>
        <w:tabs>
          <w:tab w:val="left" w:pos="3500"/>
        </w:tabs>
        <w:spacing w:line="360" w:lineRule="auto"/>
        <w:rPr>
          <w:rFonts w:ascii="Times New Roman" w:hAnsi="Times New Roman" w:cs="Times New Roman"/>
          <w:sz w:val="24"/>
          <w:szCs w:val="24"/>
        </w:rPr>
      </w:pPr>
    </w:p>
    <w:p w:rsidR="00445D8E" w:rsidRDefault="00445D8E" w:rsidP="005B6431">
      <w:pPr>
        <w:tabs>
          <w:tab w:val="left" w:pos="3500"/>
        </w:tabs>
        <w:spacing w:line="360" w:lineRule="auto"/>
        <w:rPr>
          <w:rFonts w:ascii="Times New Roman" w:hAnsi="Times New Roman" w:cs="Times New Roman"/>
          <w:sz w:val="24"/>
          <w:szCs w:val="24"/>
        </w:rPr>
      </w:pPr>
    </w:p>
    <w:p w:rsidR="00445D8E" w:rsidRDefault="00445D8E" w:rsidP="005B6431">
      <w:pPr>
        <w:tabs>
          <w:tab w:val="left" w:pos="3500"/>
        </w:tabs>
        <w:spacing w:line="360" w:lineRule="auto"/>
        <w:rPr>
          <w:rFonts w:ascii="Times New Roman" w:hAnsi="Times New Roman" w:cs="Times New Roman"/>
          <w:sz w:val="24"/>
          <w:szCs w:val="24"/>
        </w:rPr>
      </w:pPr>
    </w:p>
    <w:p w:rsidR="00445D8E" w:rsidRDefault="00445D8E" w:rsidP="005B6431">
      <w:pPr>
        <w:tabs>
          <w:tab w:val="left" w:pos="3500"/>
        </w:tabs>
        <w:spacing w:line="360" w:lineRule="auto"/>
        <w:rPr>
          <w:rFonts w:ascii="Times New Roman" w:hAnsi="Times New Roman" w:cs="Times New Roman"/>
          <w:sz w:val="24"/>
          <w:szCs w:val="24"/>
        </w:rPr>
      </w:pPr>
    </w:p>
    <w:p w:rsidR="00445D8E" w:rsidRDefault="00445D8E" w:rsidP="005B6431">
      <w:pPr>
        <w:tabs>
          <w:tab w:val="left" w:pos="3500"/>
        </w:tabs>
        <w:spacing w:line="360" w:lineRule="auto"/>
        <w:rPr>
          <w:rFonts w:ascii="Times New Roman" w:hAnsi="Times New Roman" w:cs="Times New Roman"/>
          <w:sz w:val="24"/>
          <w:szCs w:val="24"/>
        </w:rPr>
      </w:pPr>
    </w:p>
    <w:p w:rsidR="00445D8E" w:rsidRDefault="00445D8E" w:rsidP="005B6431">
      <w:pPr>
        <w:tabs>
          <w:tab w:val="left" w:pos="3500"/>
        </w:tabs>
        <w:spacing w:line="360" w:lineRule="auto"/>
        <w:rPr>
          <w:rFonts w:ascii="Times New Roman" w:hAnsi="Times New Roman" w:cs="Times New Roman"/>
          <w:sz w:val="24"/>
          <w:szCs w:val="24"/>
        </w:rPr>
      </w:pPr>
    </w:p>
    <w:p w:rsidR="004A2D90" w:rsidRDefault="004A2D90" w:rsidP="005B6431">
      <w:pPr>
        <w:tabs>
          <w:tab w:val="left" w:pos="3500"/>
        </w:tabs>
        <w:spacing w:line="360" w:lineRule="auto"/>
        <w:rPr>
          <w:rFonts w:ascii="Times New Roman" w:hAnsi="Times New Roman" w:cs="Times New Roman"/>
          <w:b/>
          <w:sz w:val="24"/>
          <w:szCs w:val="24"/>
        </w:rPr>
      </w:pPr>
    </w:p>
    <w:p w:rsidR="005652F2" w:rsidRDefault="005652F2" w:rsidP="005B6431">
      <w:pPr>
        <w:tabs>
          <w:tab w:val="left" w:pos="3500"/>
        </w:tabs>
        <w:spacing w:line="360" w:lineRule="auto"/>
        <w:rPr>
          <w:rFonts w:ascii="Times New Roman" w:hAnsi="Times New Roman" w:cs="Times New Roman"/>
          <w:b/>
          <w:sz w:val="24"/>
          <w:szCs w:val="24"/>
        </w:rPr>
      </w:pPr>
    </w:p>
    <w:p w:rsidR="005652F2" w:rsidRDefault="005652F2" w:rsidP="005B6431">
      <w:pPr>
        <w:tabs>
          <w:tab w:val="left" w:pos="3500"/>
        </w:tabs>
        <w:spacing w:line="360" w:lineRule="auto"/>
        <w:rPr>
          <w:rFonts w:ascii="Times New Roman" w:hAnsi="Times New Roman" w:cs="Times New Roman"/>
          <w:b/>
          <w:sz w:val="24"/>
          <w:szCs w:val="24"/>
        </w:rPr>
      </w:pPr>
    </w:p>
    <w:p w:rsidR="005652F2" w:rsidRDefault="005652F2" w:rsidP="005B6431">
      <w:pPr>
        <w:tabs>
          <w:tab w:val="left" w:pos="3500"/>
        </w:tabs>
        <w:spacing w:line="360" w:lineRule="auto"/>
        <w:rPr>
          <w:rFonts w:ascii="Times New Roman" w:hAnsi="Times New Roman" w:cs="Times New Roman"/>
          <w:b/>
          <w:sz w:val="24"/>
          <w:szCs w:val="24"/>
        </w:rPr>
      </w:pPr>
    </w:p>
    <w:p w:rsidR="003B5846" w:rsidRDefault="003B5846" w:rsidP="005B6431">
      <w:pPr>
        <w:tabs>
          <w:tab w:val="left" w:pos="3500"/>
        </w:tabs>
        <w:spacing w:line="360" w:lineRule="auto"/>
        <w:rPr>
          <w:rFonts w:ascii="Times New Roman" w:hAnsi="Times New Roman" w:cs="Times New Roman"/>
          <w:b/>
          <w:sz w:val="24"/>
          <w:szCs w:val="24"/>
        </w:rPr>
      </w:pPr>
    </w:p>
    <w:p w:rsidR="003B5846" w:rsidRDefault="003B5846" w:rsidP="005B6431">
      <w:pPr>
        <w:tabs>
          <w:tab w:val="left" w:pos="3500"/>
        </w:tabs>
        <w:spacing w:line="360" w:lineRule="auto"/>
        <w:rPr>
          <w:rFonts w:ascii="Times New Roman" w:hAnsi="Times New Roman" w:cs="Times New Roman"/>
          <w:b/>
          <w:sz w:val="24"/>
          <w:szCs w:val="24"/>
        </w:rPr>
      </w:pPr>
    </w:p>
    <w:p w:rsidR="00AE7DCF" w:rsidRDefault="00AE7DCF" w:rsidP="005B6431">
      <w:pPr>
        <w:tabs>
          <w:tab w:val="left" w:pos="3500"/>
        </w:tabs>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Appendix</w:t>
      </w:r>
    </w:p>
    <w:p w:rsidR="00AE7DCF" w:rsidRPr="00445D8E" w:rsidRDefault="00AE7DCF" w:rsidP="005B6431">
      <w:pPr>
        <w:tabs>
          <w:tab w:val="left" w:pos="3500"/>
        </w:tabs>
        <w:spacing w:line="360" w:lineRule="auto"/>
        <w:rPr>
          <w:rFonts w:ascii="Times New Roman" w:hAnsi="Times New Roman" w:cs="Times New Roman"/>
          <w:b/>
          <w:sz w:val="24"/>
          <w:szCs w:val="24"/>
        </w:rPr>
      </w:pPr>
      <w:r>
        <w:rPr>
          <w:rFonts w:ascii="Times New Roman" w:hAnsi="Times New Roman" w:cs="Times New Roman"/>
          <w:b/>
          <w:sz w:val="24"/>
          <w:szCs w:val="24"/>
        </w:rPr>
        <w:t>Chart 1: Age at first birth by Eastern and Western Regions</w:t>
      </w:r>
    </w:p>
    <w:p w:rsidR="005609B1" w:rsidRDefault="005609B1" w:rsidP="005B6431">
      <w:pPr>
        <w:tabs>
          <w:tab w:val="left" w:pos="3500"/>
        </w:tabs>
        <w:rPr>
          <w:rFonts w:ascii="Times New Roman" w:hAnsi="Times New Roman" w:cs="Times New Roman"/>
          <w:sz w:val="24"/>
          <w:szCs w:val="24"/>
        </w:rPr>
      </w:pPr>
      <w:r>
        <w:rPr>
          <w:rFonts w:ascii="Arial" w:hAnsi="Arial" w:cs="Arial"/>
          <w:noProof/>
          <w:sz w:val="14"/>
          <w:szCs w:val="14"/>
        </w:rPr>
        <w:drawing>
          <wp:inline distT="0" distB="0" distL="0" distR="0">
            <wp:extent cx="5932967" cy="541197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5941471" cy="5419729"/>
                    </a:xfrm>
                    <a:prstGeom prst="rect">
                      <a:avLst/>
                    </a:prstGeom>
                    <a:noFill/>
                    <a:ln w="9525">
                      <a:noFill/>
                      <a:miter lim="800000"/>
                      <a:headEnd/>
                      <a:tailEnd/>
                    </a:ln>
                  </pic:spPr>
                </pic:pic>
              </a:graphicData>
            </a:graphic>
          </wp:inline>
        </w:drawing>
      </w:r>
    </w:p>
    <w:p w:rsidR="005609B1" w:rsidRDefault="005609B1" w:rsidP="005B6431">
      <w:pPr>
        <w:tabs>
          <w:tab w:val="left" w:pos="3500"/>
        </w:tabs>
        <w:rPr>
          <w:rFonts w:ascii="Times New Roman" w:hAnsi="Times New Roman" w:cs="Times New Roman"/>
          <w:sz w:val="24"/>
          <w:szCs w:val="24"/>
        </w:rPr>
      </w:pPr>
    </w:p>
    <w:p w:rsidR="005609B1" w:rsidRDefault="005609B1" w:rsidP="005B6431">
      <w:pPr>
        <w:tabs>
          <w:tab w:val="left" w:pos="3500"/>
        </w:tabs>
        <w:rPr>
          <w:rFonts w:ascii="Times New Roman" w:hAnsi="Times New Roman" w:cs="Times New Roman"/>
          <w:sz w:val="24"/>
          <w:szCs w:val="24"/>
        </w:rPr>
      </w:pPr>
    </w:p>
    <w:p w:rsidR="00236792" w:rsidRDefault="00236792" w:rsidP="005B6431">
      <w:pPr>
        <w:tabs>
          <w:tab w:val="left" w:pos="3500"/>
        </w:tabs>
        <w:rPr>
          <w:rFonts w:ascii="Times New Roman" w:hAnsi="Times New Roman" w:cs="Times New Roman"/>
          <w:sz w:val="24"/>
          <w:szCs w:val="24"/>
        </w:rPr>
      </w:pPr>
    </w:p>
    <w:p w:rsidR="00236792" w:rsidRDefault="00236792" w:rsidP="005B6431">
      <w:pPr>
        <w:tabs>
          <w:tab w:val="left" w:pos="3500"/>
        </w:tabs>
        <w:rPr>
          <w:rFonts w:ascii="Times New Roman" w:hAnsi="Times New Roman" w:cs="Times New Roman"/>
          <w:sz w:val="24"/>
          <w:szCs w:val="24"/>
        </w:rPr>
      </w:pPr>
    </w:p>
    <w:p w:rsidR="00236792" w:rsidRDefault="00236792" w:rsidP="005B6431">
      <w:pPr>
        <w:tabs>
          <w:tab w:val="left" w:pos="3500"/>
        </w:tabs>
        <w:rPr>
          <w:rFonts w:ascii="Times New Roman" w:hAnsi="Times New Roman" w:cs="Times New Roman"/>
          <w:sz w:val="24"/>
          <w:szCs w:val="24"/>
        </w:rPr>
      </w:pPr>
    </w:p>
    <w:p w:rsidR="00713725" w:rsidRDefault="00713725" w:rsidP="005B6431">
      <w:pPr>
        <w:tabs>
          <w:tab w:val="left" w:pos="3500"/>
        </w:tabs>
        <w:rPr>
          <w:rFonts w:ascii="Times New Roman" w:hAnsi="Times New Roman" w:cs="Times New Roman"/>
          <w:sz w:val="24"/>
          <w:szCs w:val="24"/>
        </w:rPr>
      </w:pPr>
    </w:p>
    <w:p w:rsidR="00227C8A" w:rsidRPr="005B6431" w:rsidRDefault="00AE7DCF" w:rsidP="005B6431">
      <w:pPr>
        <w:tabs>
          <w:tab w:val="left" w:pos="3500"/>
        </w:tabs>
        <w:rPr>
          <w:rFonts w:ascii="Times New Roman" w:hAnsi="Times New Roman" w:cs="Times New Roman"/>
          <w:sz w:val="24"/>
          <w:szCs w:val="24"/>
        </w:rPr>
      </w:pPr>
      <w:r>
        <w:rPr>
          <w:rFonts w:ascii="Times New Roman" w:hAnsi="Times New Roman" w:cs="Times New Roman"/>
          <w:b/>
          <w:sz w:val="24"/>
          <w:szCs w:val="24"/>
        </w:rPr>
        <w:lastRenderedPageBreak/>
        <w:t>Chart 2: Age at first birth by Eastern and Western Division</w:t>
      </w:r>
      <w:r w:rsidR="00227C8A">
        <w:rPr>
          <w:rFonts w:ascii="Times New Roman" w:hAnsi="Times New Roman" w:cs="Times New Roman"/>
          <w:sz w:val="24"/>
          <w:szCs w:val="24"/>
        </w:rPr>
        <w:tab/>
      </w:r>
    </w:p>
    <w:p w:rsidR="00C5528D" w:rsidRDefault="00C5528D" w:rsidP="00227C8A">
      <w:pPr>
        <w:spacing w:after="0"/>
        <w:rPr>
          <w:rFonts w:ascii="Times New Roman" w:hAnsi="Times New Roman" w:cs="Times New Roman"/>
          <w:b/>
          <w:sz w:val="24"/>
          <w:szCs w:val="24"/>
        </w:rPr>
      </w:pPr>
      <w:r>
        <w:rPr>
          <w:rFonts w:ascii="Arial" w:hAnsi="Arial" w:cs="Arial"/>
          <w:noProof/>
          <w:sz w:val="14"/>
          <w:szCs w:val="14"/>
        </w:rPr>
        <w:drawing>
          <wp:inline distT="0" distB="0" distL="0" distR="0">
            <wp:extent cx="6081823" cy="539809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srcRect/>
                    <a:stretch>
                      <a:fillRect/>
                    </a:stretch>
                  </pic:blipFill>
                  <pic:spPr bwMode="auto">
                    <a:xfrm>
                      <a:off x="0" y="0"/>
                      <a:ext cx="6081823" cy="5398098"/>
                    </a:xfrm>
                    <a:prstGeom prst="rect">
                      <a:avLst/>
                    </a:prstGeom>
                    <a:noFill/>
                    <a:ln w="9525">
                      <a:noFill/>
                      <a:miter lim="800000"/>
                      <a:headEnd/>
                      <a:tailEnd/>
                    </a:ln>
                  </pic:spPr>
                </pic:pic>
              </a:graphicData>
            </a:graphic>
          </wp:inline>
        </w:drawing>
      </w:r>
    </w:p>
    <w:p w:rsidR="00C5528D" w:rsidRDefault="00C5528D" w:rsidP="00227C8A">
      <w:pPr>
        <w:spacing w:after="0"/>
        <w:rPr>
          <w:rFonts w:ascii="Times New Roman" w:hAnsi="Times New Roman" w:cs="Times New Roman"/>
          <w:b/>
          <w:sz w:val="24"/>
          <w:szCs w:val="24"/>
        </w:rPr>
      </w:pPr>
    </w:p>
    <w:p w:rsidR="00C5528D" w:rsidRDefault="00C5528D" w:rsidP="00227C8A">
      <w:pPr>
        <w:spacing w:after="0"/>
        <w:rPr>
          <w:rFonts w:ascii="Times New Roman" w:hAnsi="Times New Roman" w:cs="Times New Roman"/>
          <w:b/>
          <w:sz w:val="24"/>
          <w:szCs w:val="24"/>
        </w:rPr>
      </w:pPr>
    </w:p>
    <w:p w:rsidR="0047102C" w:rsidRDefault="0047102C" w:rsidP="00227C8A">
      <w:pPr>
        <w:spacing w:after="0"/>
        <w:rPr>
          <w:rFonts w:ascii="Times New Roman" w:hAnsi="Times New Roman" w:cs="Times New Roman"/>
          <w:b/>
          <w:sz w:val="24"/>
          <w:szCs w:val="24"/>
        </w:rPr>
      </w:pPr>
    </w:p>
    <w:p w:rsidR="0047102C" w:rsidRDefault="0047102C" w:rsidP="00227C8A">
      <w:pPr>
        <w:spacing w:after="0"/>
        <w:rPr>
          <w:rFonts w:ascii="Times New Roman" w:hAnsi="Times New Roman" w:cs="Times New Roman"/>
          <w:b/>
          <w:sz w:val="24"/>
          <w:szCs w:val="24"/>
        </w:rPr>
      </w:pPr>
    </w:p>
    <w:p w:rsidR="0047102C" w:rsidRDefault="0047102C" w:rsidP="00227C8A">
      <w:pPr>
        <w:spacing w:after="0"/>
        <w:rPr>
          <w:rFonts w:ascii="Times New Roman" w:hAnsi="Times New Roman" w:cs="Times New Roman"/>
          <w:b/>
          <w:sz w:val="24"/>
          <w:szCs w:val="24"/>
        </w:rPr>
      </w:pPr>
    </w:p>
    <w:p w:rsidR="0047102C" w:rsidRDefault="0047102C" w:rsidP="00227C8A">
      <w:pPr>
        <w:spacing w:after="0"/>
        <w:rPr>
          <w:rFonts w:ascii="Times New Roman" w:hAnsi="Times New Roman" w:cs="Times New Roman"/>
          <w:b/>
          <w:sz w:val="24"/>
          <w:szCs w:val="24"/>
        </w:rPr>
      </w:pPr>
    </w:p>
    <w:p w:rsidR="0047102C" w:rsidRDefault="0047102C" w:rsidP="00227C8A">
      <w:pPr>
        <w:spacing w:after="0"/>
        <w:rPr>
          <w:rFonts w:ascii="Times New Roman" w:hAnsi="Times New Roman" w:cs="Times New Roman"/>
          <w:b/>
          <w:sz w:val="24"/>
          <w:szCs w:val="24"/>
        </w:rPr>
      </w:pPr>
    </w:p>
    <w:p w:rsidR="0047102C" w:rsidRDefault="0047102C" w:rsidP="00227C8A">
      <w:pPr>
        <w:spacing w:after="0"/>
        <w:rPr>
          <w:rFonts w:ascii="Times New Roman" w:hAnsi="Times New Roman" w:cs="Times New Roman"/>
          <w:b/>
          <w:sz w:val="24"/>
          <w:szCs w:val="24"/>
        </w:rPr>
      </w:pPr>
    </w:p>
    <w:p w:rsidR="0047102C" w:rsidRDefault="0047102C" w:rsidP="00227C8A">
      <w:pPr>
        <w:spacing w:after="0"/>
        <w:rPr>
          <w:rFonts w:ascii="Times New Roman" w:hAnsi="Times New Roman" w:cs="Times New Roman"/>
          <w:b/>
          <w:sz w:val="24"/>
          <w:szCs w:val="24"/>
        </w:rPr>
      </w:pPr>
    </w:p>
    <w:p w:rsidR="0047102C" w:rsidRDefault="0047102C" w:rsidP="00227C8A">
      <w:pPr>
        <w:spacing w:after="0"/>
        <w:rPr>
          <w:rFonts w:ascii="Times New Roman" w:hAnsi="Times New Roman" w:cs="Times New Roman"/>
          <w:b/>
          <w:sz w:val="24"/>
          <w:szCs w:val="24"/>
        </w:rPr>
      </w:pPr>
    </w:p>
    <w:p w:rsidR="0047102C" w:rsidRDefault="0047102C" w:rsidP="00227C8A">
      <w:pPr>
        <w:spacing w:after="0"/>
        <w:rPr>
          <w:rFonts w:ascii="Times New Roman" w:hAnsi="Times New Roman" w:cs="Times New Roman"/>
          <w:b/>
          <w:sz w:val="24"/>
          <w:szCs w:val="24"/>
        </w:rPr>
      </w:pPr>
    </w:p>
    <w:p w:rsidR="005652F2" w:rsidRDefault="005652F2" w:rsidP="00227C8A">
      <w:pPr>
        <w:spacing w:after="0"/>
        <w:rPr>
          <w:rFonts w:ascii="Times New Roman" w:hAnsi="Times New Roman" w:cs="Times New Roman"/>
          <w:b/>
          <w:sz w:val="24"/>
          <w:szCs w:val="24"/>
        </w:rPr>
      </w:pPr>
    </w:p>
    <w:p w:rsidR="00227C8A" w:rsidRPr="00653DCA" w:rsidRDefault="00306BAA" w:rsidP="00227C8A">
      <w:pPr>
        <w:spacing w:after="0"/>
        <w:rPr>
          <w:rFonts w:ascii="Times New Roman" w:hAnsi="Times New Roman" w:cs="Times New Roman"/>
          <w:b/>
          <w:sz w:val="24"/>
          <w:szCs w:val="24"/>
        </w:rPr>
      </w:pPr>
      <w:r>
        <w:rPr>
          <w:rFonts w:ascii="Times New Roman" w:hAnsi="Times New Roman" w:cs="Times New Roman"/>
          <w:b/>
          <w:sz w:val="24"/>
          <w:szCs w:val="24"/>
        </w:rPr>
        <w:lastRenderedPageBreak/>
        <w:t>Table 4</w:t>
      </w:r>
      <w:r w:rsidR="00227C8A">
        <w:rPr>
          <w:rFonts w:ascii="Times New Roman" w:hAnsi="Times New Roman" w:cs="Times New Roman"/>
          <w:b/>
          <w:sz w:val="24"/>
          <w:szCs w:val="24"/>
        </w:rPr>
        <w:t>.1: Regression results for Age at First Marriage</w:t>
      </w:r>
    </w:p>
    <w:tbl>
      <w:tblPr>
        <w:tblW w:w="0" w:type="auto"/>
        <w:tblInd w:w="93" w:type="dxa"/>
        <w:tblLayout w:type="fixed"/>
        <w:tblCellMar>
          <w:left w:w="93" w:type="dxa"/>
          <w:right w:w="93" w:type="dxa"/>
        </w:tblCellMar>
        <w:tblLook w:val="0000"/>
      </w:tblPr>
      <w:tblGrid>
        <w:gridCol w:w="763"/>
        <w:gridCol w:w="2404"/>
        <w:gridCol w:w="1080"/>
        <w:gridCol w:w="1080"/>
        <w:gridCol w:w="1454"/>
        <w:gridCol w:w="1080"/>
        <w:gridCol w:w="1080"/>
      </w:tblGrid>
      <w:tr w:rsidR="00227C8A" w:rsidTr="00971A70">
        <w:trPr>
          <w:trHeight w:val="388"/>
        </w:trPr>
        <w:tc>
          <w:tcPr>
            <w:tcW w:w="763" w:type="dxa"/>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Model</w:t>
            </w:r>
          </w:p>
        </w:tc>
        <w:tc>
          <w:tcPr>
            <w:tcW w:w="2404" w:type="dxa"/>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Unstandardized Coefficients</w:t>
            </w:r>
          </w:p>
        </w:tc>
        <w:tc>
          <w:tcPr>
            <w:tcW w:w="1454" w:type="dxa"/>
            <w:tcBorders>
              <w:top w:val="single" w:sz="1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Standardized Coefficients</w:t>
            </w:r>
          </w:p>
        </w:tc>
        <w:tc>
          <w:tcPr>
            <w:tcW w:w="1080" w:type="dxa"/>
            <w:vMerge w:val="restart"/>
            <w:tcBorders>
              <w:top w:val="single" w:sz="1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t</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Sig.</w:t>
            </w:r>
          </w:p>
        </w:tc>
      </w:tr>
      <w:tr w:rsidR="00227C8A" w:rsidTr="00971A70">
        <w:trPr>
          <w:trHeight w:val="388"/>
        </w:trPr>
        <w:tc>
          <w:tcPr>
            <w:tcW w:w="763" w:type="dxa"/>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vMerge/>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B</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Std. Error</w:t>
            </w:r>
          </w:p>
        </w:tc>
        <w:tc>
          <w:tcPr>
            <w:tcW w:w="145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Beta</w:t>
            </w:r>
          </w:p>
        </w:tc>
        <w:tc>
          <w:tcPr>
            <w:tcW w:w="1080" w:type="dxa"/>
            <w:vMerge/>
            <w:tcBorders>
              <w:top w:val="single" w:sz="2" w:space="0" w:color="000000"/>
              <w:left w:val="single" w:sz="2" w:space="0" w:color="000000"/>
              <w:bottom w:val="single" w:sz="1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xml:space="preserve"> </w:t>
            </w:r>
          </w:p>
        </w:tc>
        <w:tc>
          <w:tcPr>
            <w:tcW w:w="1080" w:type="dxa"/>
            <w:vMerge/>
            <w:tcBorders>
              <w:top w:val="single" w:sz="2" w:space="0" w:color="000000"/>
              <w:left w:val="single" w:sz="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xml:space="preserve"> </w:t>
            </w:r>
          </w:p>
        </w:tc>
      </w:tr>
      <w:tr w:rsidR="00227C8A" w:rsidTr="00971A70">
        <w:trPr>
          <w:trHeight w:val="273"/>
        </w:trPr>
        <w:tc>
          <w:tcPr>
            <w:tcW w:w="763" w:type="dxa"/>
            <w:vMerge w:val="restart"/>
            <w:tcBorders>
              <w:top w:val="single" w:sz="12" w:space="0" w:color="000000"/>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w:t>
            </w:r>
          </w:p>
        </w:tc>
        <w:tc>
          <w:tcPr>
            <w:tcW w:w="2404" w:type="dxa"/>
            <w:tcBorders>
              <w:top w:val="single" w:sz="12" w:space="0" w:color="000000"/>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(Constant)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14.962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.159</w:t>
            </w:r>
          </w:p>
        </w:tc>
        <w:tc>
          <w:tcPr>
            <w:tcW w:w="1454"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 xml:space="preserve"> </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94.052</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eastern western</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1.039</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.156</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.173</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6.649</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Highest educational level</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.103</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.039</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.033</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2.680</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.007</w:t>
            </w:r>
          </w:p>
        </w:tc>
      </w:tr>
      <w:tr w:rsidR="00227C8A" w:rsidTr="00971A70">
        <w:trPr>
          <w:trHeight w:val="504"/>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Husband/partner's education level</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.107</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.029</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.037</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3.708</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504"/>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Respondent currently working</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.467</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.065</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.053</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7.203</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504"/>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Husband currently working or not</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.038</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.126</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.002</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.299</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.765</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Type_residence</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.315</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.052</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.050</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6.091</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Muslim</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-.256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.093</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-.027</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-2.741</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.006</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Buddha_Christian_others</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.678</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.438</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.016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1.548</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.122</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Middle</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.156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.081</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.021</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1.919</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.055</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Rich</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.215</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.078</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.036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2.773</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.006</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east_west_edu_level</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.105</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.052</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.031</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2.023</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.043</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middle_eastwest</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-.411</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.128</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-.037</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-3.199</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.001</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rich_eastwest</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.001</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.110</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.007</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.995</w:t>
            </w:r>
          </w:p>
        </w:tc>
      </w:tr>
      <w:tr w:rsidR="00227C8A" w:rsidTr="00971A70">
        <w:trPr>
          <w:trHeight w:val="273"/>
        </w:trPr>
        <w:tc>
          <w:tcPr>
            <w:tcW w:w="763" w:type="dxa"/>
            <w:vMerge/>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muslim_eastwest</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-.278</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.144</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-.046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-1.932</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.053</w:t>
            </w:r>
          </w:p>
        </w:tc>
      </w:tr>
      <w:tr w:rsidR="00227C8A" w:rsidTr="00971A70">
        <w:trPr>
          <w:trHeight w:val="273"/>
        </w:trPr>
        <w:tc>
          <w:tcPr>
            <w:tcW w:w="763" w:type="dxa"/>
            <w:vMerge/>
            <w:tcBorders>
              <w:top w:val="nil"/>
              <w:left w:val="single" w:sz="12" w:space="0" w:color="000000"/>
              <w:bottom w:val="single" w:sz="12" w:space="0" w:color="000000"/>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single" w:sz="12" w:space="0" w:color="000000"/>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others_eastwest</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.478</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.653</w:t>
            </w:r>
          </w:p>
        </w:tc>
        <w:tc>
          <w:tcPr>
            <w:tcW w:w="1454" w:type="dxa"/>
            <w:tcBorders>
              <w:top w:val="nil"/>
              <w:left w:val="single" w:sz="2" w:space="0" w:color="000000"/>
              <w:bottom w:val="single" w:sz="1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.007</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.732</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.464</w:t>
            </w:r>
          </w:p>
        </w:tc>
      </w:tr>
    </w:tbl>
    <w:p w:rsidR="00343601" w:rsidRDefault="00227C8A" w:rsidP="00343601">
      <w:pPr>
        <w:rPr>
          <w:rFonts w:ascii="Times New Roman" w:hAnsi="Times New Roman" w:cs="Times New Roman"/>
        </w:rPr>
      </w:pPr>
      <w:r w:rsidRPr="008A183C">
        <w:rPr>
          <w:rFonts w:ascii="Times New Roman" w:hAnsi="Times New Roman" w:cs="Times New Roman"/>
        </w:rPr>
        <w:t>Dependent Variable: Age at first Marriage</w:t>
      </w:r>
    </w:p>
    <w:p w:rsidR="00227C8A" w:rsidRPr="00343601" w:rsidRDefault="00306BAA" w:rsidP="00343601">
      <w:pPr>
        <w:rPr>
          <w:rFonts w:ascii="Times New Roman" w:hAnsi="Times New Roman" w:cs="Times New Roman"/>
        </w:rPr>
      </w:pPr>
      <w:r>
        <w:rPr>
          <w:rFonts w:ascii="Times New Roman" w:hAnsi="Times New Roman" w:cs="Times New Roman"/>
          <w:b/>
          <w:sz w:val="24"/>
          <w:szCs w:val="24"/>
        </w:rPr>
        <w:t>Table 4</w:t>
      </w:r>
      <w:r w:rsidR="00227C8A">
        <w:rPr>
          <w:rFonts w:ascii="Times New Roman" w:hAnsi="Times New Roman" w:cs="Times New Roman"/>
          <w:b/>
          <w:sz w:val="24"/>
          <w:szCs w:val="24"/>
        </w:rPr>
        <w:t>.2: Regression results for Age at First Birth</w:t>
      </w:r>
    </w:p>
    <w:tbl>
      <w:tblPr>
        <w:tblW w:w="0" w:type="auto"/>
        <w:tblInd w:w="93" w:type="dxa"/>
        <w:tblLayout w:type="fixed"/>
        <w:tblCellMar>
          <w:left w:w="93" w:type="dxa"/>
          <w:right w:w="93" w:type="dxa"/>
        </w:tblCellMar>
        <w:tblLook w:val="0000"/>
      </w:tblPr>
      <w:tblGrid>
        <w:gridCol w:w="763"/>
        <w:gridCol w:w="2404"/>
        <w:gridCol w:w="1080"/>
        <w:gridCol w:w="1080"/>
        <w:gridCol w:w="1454"/>
        <w:gridCol w:w="1080"/>
        <w:gridCol w:w="1080"/>
      </w:tblGrid>
      <w:tr w:rsidR="00227C8A" w:rsidTr="00971A70">
        <w:trPr>
          <w:trHeight w:val="388"/>
        </w:trPr>
        <w:tc>
          <w:tcPr>
            <w:tcW w:w="763" w:type="dxa"/>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Model</w:t>
            </w:r>
          </w:p>
        </w:tc>
        <w:tc>
          <w:tcPr>
            <w:tcW w:w="2404" w:type="dxa"/>
            <w:vMerge w:val="restart"/>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16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Unstandardized Coefficients</w:t>
            </w:r>
          </w:p>
        </w:tc>
        <w:tc>
          <w:tcPr>
            <w:tcW w:w="1454" w:type="dxa"/>
            <w:tcBorders>
              <w:top w:val="single" w:sz="1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Standardized Coefficients</w:t>
            </w:r>
          </w:p>
        </w:tc>
        <w:tc>
          <w:tcPr>
            <w:tcW w:w="1080" w:type="dxa"/>
            <w:vMerge w:val="restart"/>
            <w:tcBorders>
              <w:top w:val="single" w:sz="1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t</w:t>
            </w:r>
          </w:p>
        </w:tc>
        <w:tc>
          <w:tcPr>
            <w:tcW w:w="1080" w:type="dxa"/>
            <w:vMerge w:val="restart"/>
            <w:tcBorders>
              <w:top w:val="single" w:sz="12" w:space="0" w:color="000000"/>
              <w:left w:val="single" w:sz="2" w:space="0" w:color="000000"/>
              <w:bottom w:val="single" w:sz="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Sig.</w:t>
            </w:r>
          </w:p>
        </w:tc>
      </w:tr>
      <w:tr w:rsidR="00227C8A" w:rsidTr="00971A70">
        <w:trPr>
          <w:trHeight w:val="388"/>
        </w:trPr>
        <w:tc>
          <w:tcPr>
            <w:tcW w:w="763"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B</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Std. Error</w:t>
            </w:r>
          </w:p>
        </w:tc>
        <w:tc>
          <w:tcPr>
            <w:tcW w:w="145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Beta</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xml:space="preserve"> </w:t>
            </w:r>
          </w:p>
        </w:tc>
        <w:tc>
          <w:tcPr>
            <w:tcW w:w="108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xml:space="preserve"> </w:t>
            </w:r>
          </w:p>
        </w:tc>
      </w:tr>
      <w:tr w:rsidR="00227C8A" w:rsidTr="00971A70">
        <w:trPr>
          <w:trHeight w:val="273"/>
        </w:trPr>
        <w:tc>
          <w:tcPr>
            <w:tcW w:w="763" w:type="dxa"/>
            <w:vMerge w:val="restart"/>
            <w:tcBorders>
              <w:top w:val="single" w:sz="12" w:space="0" w:color="000000"/>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w:t>
            </w:r>
          </w:p>
        </w:tc>
        <w:tc>
          <w:tcPr>
            <w:tcW w:w="2404" w:type="dxa"/>
            <w:tcBorders>
              <w:top w:val="single" w:sz="12" w:space="0" w:color="000000"/>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(Constant)</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17.136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.181</w:t>
            </w:r>
          </w:p>
        </w:tc>
        <w:tc>
          <w:tcPr>
            <w:tcW w:w="1454"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 xml:space="preserve"> </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94.666</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eastern western</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1.488</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.177</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.223</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8.396</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504"/>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Highest educational level</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.627</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.044</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.176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14.175</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504"/>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Husband/partner's education level</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.402</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.033</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.126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12.290</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Type_residence</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.152</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.059</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.022</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2.566</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.010</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Muslim</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-.620</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.105</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-.059</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-5.883</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Buddha_Christian_others</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.876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.496</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.018</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1.767</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.077</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Middle</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-.315</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.092</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-.037</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-3.414</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.001</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Rich</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.113</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.089</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.017</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1.281</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.200</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east_west_edu_level</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-.063</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.060</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-.016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-1.050</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.294</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middle_eastwest</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-.116</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.146</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-.009</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-.791</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.429</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rich_eastwest</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-.070</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.125</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-.009</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-.562</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.574</w:t>
            </w:r>
          </w:p>
        </w:tc>
      </w:tr>
      <w:tr w:rsidR="00227C8A" w:rsidTr="00971A70">
        <w:trPr>
          <w:trHeight w:val="273"/>
        </w:trPr>
        <w:tc>
          <w:tcPr>
            <w:tcW w:w="763" w:type="dxa"/>
            <w:vMerge w:val="restart"/>
            <w:tcBorders>
              <w:top w:val="nil"/>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muslim_eastwest</w:t>
            </w:r>
          </w:p>
        </w:tc>
        <w:tc>
          <w:tcPr>
            <w:tcW w:w="1080" w:type="dxa"/>
            <w:tcBorders>
              <w:top w:val="nil"/>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-.839</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.164</w:t>
            </w:r>
          </w:p>
        </w:tc>
        <w:tc>
          <w:tcPr>
            <w:tcW w:w="1454"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-.124</w:t>
            </w:r>
          </w:p>
        </w:tc>
        <w:tc>
          <w:tcPr>
            <w:tcW w:w="1080" w:type="dxa"/>
            <w:tcBorders>
              <w:top w:val="nil"/>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-5.123</w:t>
            </w:r>
          </w:p>
        </w:tc>
        <w:tc>
          <w:tcPr>
            <w:tcW w:w="1080" w:type="dxa"/>
            <w:tcBorders>
              <w:top w:val="nil"/>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.000</w:t>
            </w:r>
          </w:p>
        </w:tc>
      </w:tr>
      <w:tr w:rsidR="00227C8A" w:rsidTr="00971A70">
        <w:trPr>
          <w:trHeight w:val="273"/>
        </w:trPr>
        <w:tc>
          <w:tcPr>
            <w:tcW w:w="763" w:type="dxa"/>
            <w:tcBorders>
              <w:top w:val="nil"/>
              <w:left w:val="single" w:sz="12" w:space="0" w:color="000000"/>
              <w:bottom w:val="single" w:sz="4" w:space="0" w:color="auto"/>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2404" w:type="dxa"/>
            <w:tcBorders>
              <w:top w:val="nil"/>
              <w:left w:val="nil"/>
              <w:bottom w:val="single" w:sz="4" w:space="0" w:color="auto"/>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others_eastwest</w:t>
            </w:r>
          </w:p>
        </w:tc>
        <w:tc>
          <w:tcPr>
            <w:tcW w:w="1080" w:type="dxa"/>
            <w:tcBorders>
              <w:top w:val="nil"/>
              <w:left w:val="single" w:sz="1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-.881</w:t>
            </w:r>
          </w:p>
        </w:tc>
        <w:tc>
          <w:tcPr>
            <w:tcW w:w="108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.737</w:t>
            </w:r>
          </w:p>
        </w:tc>
        <w:tc>
          <w:tcPr>
            <w:tcW w:w="1454"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-.012</w:t>
            </w:r>
          </w:p>
        </w:tc>
        <w:tc>
          <w:tcPr>
            <w:tcW w:w="108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-1.196</w:t>
            </w:r>
          </w:p>
        </w:tc>
        <w:tc>
          <w:tcPr>
            <w:tcW w:w="1080" w:type="dxa"/>
            <w:tcBorders>
              <w:top w:val="nil"/>
              <w:left w:val="single" w:sz="2" w:space="0" w:color="000000"/>
              <w:bottom w:val="single" w:sz="4" w:space="0" w:color="auto"/>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.232</w:t>
            </w:r>
          </w:p>
        </w:tc>
      </w:tr>
    </w:tbl>
    <w:p w:rsidR="00227C8A" w:rsidRPr="00073838" w:rsidRDefault="00227C8A" w:rsidP="00073838">
      <w:pPr>
        <w:autoSpaceDE w:val="0"/>
        <w:autoSpaceDN w:val="0"/>
        <w:adjustRightInd w:val="0"/>
        <w:spacing w:after="0" w:line="240" w:lineRule="auto"/>
        <w:rPr>
          <w:rFonts w:ascii="Times New Roman" w:hAnsi="Times New Roman" w:cs="Times New Roman"/>
          <w:color w:val="000000"/>
        </w:rPr>
      </w:pPr>
      <w:r w:rsidRPr="00EC72E6">
        <w:rPr>
          <w:rFonts w:ascii="Times New Roman" w:hAnsi="Times New Roman" w:cs="Times New Roman"/>
          <w:color w:val="000000"/>
        </w:rPr>
        <w:t>Dependent Variable: Age of respondent at 1st birth</w:t>
      </w:r>
    </w:p>
    <w:p w:rsidR="00227C8A" w:rsidRPr="002B5E9C" w:rsidRDefault="00306BAA" w:rsidP="00343601">
      <w:pPr>
        <w:spacing w:after="0"/>
        <w:rPr>
          <w:rFonts w:ascii="Times New Roman" w:hAnsi="Times New Roman" w:cs="Times New Roman"/>
          <w:b/>
          <w:sz w:val="24"/>
          <w:szCs w:val="24"/>
        </w:rPr>
      </w:pPr>
      <w:r>
        <w:rPr>
          <w:rFonts w:ascii="Times New Roman" w:hAnsi="Times New Roman" w:cs="Times New Roman"/>
          <w:b/>
          <w:sz w:val="24"/>
          <w:szCs w:val="24"/>
        </w:rPr>
        <w:lastRenderedPageBreak/>
        <w:t>Table 5</w:t>
      </w:r>
      <w:r w:rsidR="00227C8A">
        <w:rPr>
          <w:rFonts w:ascii="Times New Roman" w:hAnsi="Times New Roman" w:cs="Times New Roman"/>
          <w:b/>
          <w:sz w:val="24"/>
          <w:szCs w:val="24"/>
        </w:rPr>
        <w:t>: Independent T-test</w:t>
      </w:r>
      <w:r w:rsidR="008626B8">
        <w:rPr>
          <w:rFonts w:ascii="Times New Roman" w:hAnsi="Times New Roman" w:cs="Times New Roman"/>
          <w:b/>
          <w:sz w:val="24"/>
          <w:szCs w:val="24"/>
        </w:rPr>
        <w:t xml:space="preserve"> on Mean Difference</w:t>
      </w:r>
    </w:p>
    <w:tbl>
      <w:tblPr>
        <w:tblW w:w="11253" w:type="dxa"/>
        <w:tblInd w:w="-807" w:type="dxa"/>
        <w:tblLayout w:type="fixed"/>
        <w:tblCellMar>
          <w:left w:w="93" w:type="dxa"/>
          <w:right w:w="93" w:type="dxa"/>
        </w:tblCellMar>
        <w:tblLook w:val="0000"/>
      </w:tblPr>
      <w:tblGrid>
        <w:gridCol w:w="1929"/>
        <w:gridCol w:w="1041"/>
        <w:gridCol w:w="859"/>
        <w:gridCol w:w="1170"/>
        <w:gridCol w:w="761"/>
        <w:gridCol w:w="900"/>
        <w:gridCol w:w="1080"/>
        <w:gridCol w:w="1080"/>
        <w:gridCol w:w="900"/>
        <w:gridCol w:w="723"/>
        <w:gridCol w:w="810"/>
      </w:tblGrid>
      <w:tr w:rsidR="00227C8A" w:rsidTr="00971A70">
        <w:trPr>
          <w:trHeight w:val="504"/>
        </w:trPr>
        <w:tc>
          <w:tcPr>
            <w:tcW w:w="297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2029"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Levene's Test for Equality of Variances</w:t>
            </w:r>
          </w:p>
        </w:tc>
        <w:tc>
          <w:tcPr>
            <w:tcW w:w="6254" w:type="dxa"/>
            <w:gridSpan w:val="7"/>
            <w:tcBorders>
              <w:top w:val="single" w:sz="12" w:space="0" w:color="000000"/>
              <w:left w:val="single" w:sz="2" w:space="0" w:color="000000"/>
              <w:bottom w:val="single" w:sz="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t-test for Equality of Means</w:t>
            </w:r>
          </w:p>
        </w:tc>
      </w:tr>
      <w:tr w:rsidR="00227C8A" w:rsidTr="00971A70">
        <w:trPr>
          <w:trHeight w:val="504"/>
        </w:trPr>
        <w:tc>
          <w:tcPr>
            <w:tcW w:w="297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859"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w:t>
            </w:r>
          </w:p>
        </w:tc>
        <w:tc>
          <w:tcPr>
            <w:tcW w:w="117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Sig.</w:t>
            </w:r>
          </w:p>
        </w:tc>
        <w:tc>
          <w:tcPr>
            <w:tcW w:w="761"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t</w:t>
            </w:r>
          </w:p>
        </w:tc>
        <w:tc>
          <w:tcPr>
            <w:tcW w:w="90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df</w:t>
            </w:r>
          </w:p>
        </w:tc>
        <w:tc>
          <w:tcPr>
            <w:tcW w:w="10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Sig. (2-tailed)</w:t>
            </w:r>
          </w:p>
        </w:tc>
        <w:tc>
          <w:tcPr>
            <w:tcW w:w="10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Mean Difference</w:t>
            </w:r>
          </w:p>
        </w:tc>
        <w:tc>
          <w:tcPr>
            <w:tcW w:w="90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Std. Error Difference</w:t>
            </w:r>
          </w:p>
        </w:tc>
        <w:tc>
          <w:tcPr>
            <w:tcW w:w="1533"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227C8A" w:rsidRDefault="00227C8A" w:rsidP="00971A70">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95% Confidence Interval of the Difference</w:t>
            </w:r>
          </w:p>
        </w:tc>
      </w:tr>
      <w:tr w:rsidR="00227C8A" w:rsidTr="00971A70">
        <w:trPr>
          <w:trHeight w:val="504"/>
        </w:trPr>
        <w:tc>
          <w:tcPr>
            <w:tcW w:w="1929" w:type="dxa"/>
            <w:tcBorders>
              <w:top w:val="single" w:sz="12" w:space="0" w:color="000000"/>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Age at first marriage</w:t>
            </w:r>
          </w:p>
        </w:tc>
        <w:tc>
          <w:tcPr>
            <w:tcW w:w="1041" w:type="dxa"/>
            <w:tcBorders>
              <w:top w:val="single" w:sz="12" w:space="0" w:color="000000"/>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assumed</w:t>
            </w:r>
          </w:p>
        </w:tc>
        <w:tc>
          <w:tcPr>
            <w:tcW w:w="859" w:type="dxa"/>
            <w:tcBorders>
              <w:top w:val="single" w:sz="12" w:space="0" w:color="000000"/>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93.964</w:t>
            </w:r>
          </w:p>
        </w:tc>
        <w:tc>
          <w:tcPr>
            <w:tcW w:w="1170"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761"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19.871</w:t>
            </w:r>
          </w:p>
        </w:tc>
        <w:tc>
          <w:tcPr>
            <w:tcW w:w="900"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17840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.881</w:t>
            </w:r>
          </w:p>
        </w:tc>
        <w:tc>
          <w:tcPr>
            <w:tcW w:w="900"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.044</w:t>
            </w:r>
          </w:p>
        </w:tc>
        <w:tc>
          <w:tcPr>
            <w:tcW w:w="723" w:type="dxa"/>
            <w:tcBorders>
              <w:top w:val="single" w:sz="12" w:space="0" w:color="000000"/>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.794</w:t>
            </w:r>
          </w:p>
        </w:tc>
        <w:tc>
          <w:tcPr>
            <w:tcW w:w="810" w:type="dxa"/>
            <w:tcBorders>
              <w:top w:val="single" w:sz="12" w:space="0" w:color="000000"/>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.968</w:t>
            </w:r>
          </w:p>
        </w:tc>
      </w:tr>
      <w:tr w:rsidR="00227C8A" w:rsidTr="00971A70">
        <w:trPr>
          <w:trHeight w:val="504"/>
        </w:trPr>
        <w:tc>
          <w:tcPr>
            <w:tcW w:w="1929" w:type="dxa"/>
            <w:tcBorders>
              <w:top w:val="nil"/>
              <w:left w:val="single" w:sz="12" w:space="0" w:color="000000"/>
              <w:bottom w:val="single" w:sz="4" w:space="0" w:color="auto"/>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041" w:type="dxa"/>
            <w:tcBorders>
              <w:top w:val="nil"/>
              <w:left w:val="nil"/>
              <w:bottom w:val="single" w:sz="4" w:space="0" w:color="auto"/>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not assumed</w:t>
            </w:r>
          </w:p>
        </w:tc>
        <w:tc>
          <w:tcPr>
            <w:tcW w:w="859" w:type="dxa"/>
            <w:tcBorders>
              <w:top w:val="nil"/>
              <w:left w:val="single" w:sz="1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17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761"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19.635</w:t>
            </w:r>
          </w:p>
        </w:tc>
        <w:tc>
          <w:tcPr>
            <w:tcW w:w="90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16212.726</w:t>
            </w:r>
          </w:p>
        </w:tc>
        <w:tc>
          <w:tcPr>
            <w:tcW w:w="108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108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.881</w:t>
            </w:r>
          </w:p>
        </w:tc>
        <w:tc>
          <w:tcPr>
            <w:tcW w:w="90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.045</w:t>
            </w:r>
          </w:p>
        </w:tc>
        <w:tc>
          <w:tcPr>
            <w:tcW w:w="723"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.793</w:t>
            </w:r>
          </w:p>
        </w:tc>
        <w:tc>
          <w:tcPr>
            <w:tcW w:w="810" w:type="dxa"/>
            <w:tcBorders>
              <w:top w:val="nil"/>
              <w:left w:val="single" w:sz="2" w:space="0" w:color="000000"/>
              <w:bottom w:val="single" w:sz="4" w:space="0" w:color="auto"/>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.969</w:t>
            </w:r>
          </w:p>
        </w:tc>
      </w:tr>
      <w:tr w:rsidR="00227C8A" w:rsidTr="00971A70">
        <w:trPr>
          <w:trHeight w:val="504"/>
        </w:trPr>
        <w:tc>
          <w:tcPr>
            <w:tcW w:w="1929" w:type="dxa"/>
            <w:tcBorders>
              <w:top w:val="single" w:sz="4" w:space="0" w:color="auto"/>
              <w:left w:val="single" w:sz="12" w:space="0" w:color="000000"/>
              <w:bottom w:val="nil"/>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Age at first birth</w:t>
            </w:r>
          </w:p>
        </w:tc>
        <w:tc>
          <w:tcPr>
            <w:tcW w:w="1041" w:type="dxa"/>
            <w:tcBorders>
              <w:top w:val="single" w:sz="4" w:space="0" w:color="auto"/>
              <w:left w:val="nil"/>
              <w:bottom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assumed</w:t>
            </w:r>
          </w:p>
        </w:tc>
        <w:tc>
          <w:tcPr>
            <w:tcW w:w="859" w:type="dxa"/>
            <w:tcBorders>
              <w:top w:val="single" w:sz="4" w:space="0" w:color="auto"/>
              <w:left w:val="single" w:sz="1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9.514</w:t>
            </w:r>
          </w:p>
        </w:tc>
        <w:tc>
          <w:tcPr>
            <w:tcW w:w="1170" w:type="dxa"/>
            <w:tcBorders>
              <w:top w:val="single" w:sz="4" w:space="0" w:color="auto"/>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.002</w:t>
            </w:r>
          </w:p>
        </w:tc>
        <w:tc>
          <w:tcPr>
            <w:tcW w:w="761" w:type="dxa"/>
            <w:tcBorders>
              <w:top w:val="single" w:sz="4" w:space="0" w:color="auto"/>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11.394</w:t>
            </w:r>
          </w:p>
        </w:tc>
        <w:tc>
          <w:tcPr>
            <w:tcW w:w="900" w:type="dxa"/>
            <w:tcBorders>
              <w:top w:val="single" w:sz="4" w:space="0" w:color="auto"/>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16023</w:t>
            </w:r>
          </w:p>
        </w:tc>
        <w:tc>
          <w:tcPr>
            <w:tcW w:w="1080" w:type="dxa"/>
            <w:tcBorders>
              <w:top w:val="single" w:sz="4" w:space="0" w:color="auto"/>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1080" w:type="dxa"/>
            <w:tcBorders>
              <w:top w:val="single" w:sz="4" w:space="0" w:color="auto"/>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.599</w:t>
            </w:r>
          </w:p>
        </w:tc>
        <w:tc>
          <w:tcPr>
            <w:tcW w:w="900" w:type="dxa"/>
            <w:tcBorders>
              <w:top w:val="single" w:sz="4" w:space="0" w:color="auto"/>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.053</w:t>
            </w:r>
          </w:p>
        </w:tc>
        <w:tc>
          <w:tcPr>
            <w:tcW w:w="723" w:type="dxa"/>
            <w:tcBorders>
              <w:top w:val="single" w:sz="4" w:space="0" w:color="auto"/>
              <w:left w:val="single" w:sz="2" w:space="0" w:color="000000"/>
              <w:bottom w:val="nil"/>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.496</w:t>
            </w:r>
          </w:p>
        </w:tc>
        <w:tc>
          <w:tcPr>
            <w:tcW w:w="810" w:type="dxa"/>
            <w:tcBorders>
              <w:top w:val="single" w:sz="4" w:space="0" w:color="auto"/>
              <w:left w:val="single" w:sz="2" w:space="0" w:color="000000"/>
              <w:bottom w:val="nil"/>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.702</w:t>
            </w:r>
          </w:p>
        </w:tc>
      </w:tr>
      <w:tr w:rsidR="00227C8A" w:rsidTr="00971A70">
        <w:trPr>
          <w:trHeight w:val="988"/>
        </w:trPr>
        <w:tc>
          <w:tcPr>
            <w:tcW w:w="1929" w:type="dxa"/>
            <w:tcBorders>
              <w:top w:val="nil"/>
              <w:left w:val="single" w:sz="12" w:space="0" w:color="000000"/>
              <w:bottom w:val="single" w:sz="4" w:space="0" w:color="auto"/>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041" w:type="dxa"/>
            <w:tcBorders>
              <w:top w:val="nil"/>
              <w:left w:val="nil"/>
              <w:bottom w:val="single" w:sz="4" w:space="0" w:color="auto"/>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not assumed</w:t>
            </w:r>
          </w:p>
        </w:tc>
        <w:tc>
          <w:tcPr>
            <w:tcW w:w="859" w:type="dxa"/>
            <w:tcBorders>
              <w:top w:val="nil"/>
              <w:left w:val="single" w:sz="1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17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761"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11.364</w:t>
            </w:r>
          </w:p>
        </w:tc>
        <w:tc>
          <w:tcPr>
            <w:tcW w:w="90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15215.607</w:t>
            </w:r>
          </w:p>
        </w:tc>
        <w:tc>
          <w:tcPr>
            <w:tcW w:w="108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108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.599</w:t>
            </w:r>
          </w:p>
        </w:tc>
        <w:tc>
          <w:tcPr>
            <w:tcW w:w="900"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.053</w:t>
            </w:r>
          </w:p>
        </w:tc>
        <w:tc>
          <w:tcPr>
            <w:tcW w:w="723" w:type="dxa"/>
            <w:tcBorders>
              <w:top w:val="nil"/>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.496</w:t>
            </w:r>
          </w:p>
        </w:tc>
        <w:tc>
          <w:tcPr>
            <w:tcW w:w="810" w:type="dxa"/>
            <w:tcBorders>
              <w:top w:val="nil"/>
              <w:left w:val="single" w:sz="2" w:space="0" w:color="000000"/>
              <w:bottom w:val="single" w:sz="4" w:space="0" w:color="auto"/>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.702</w:t>
            </w:r>
          </w:p>
        </w:tc>
      </w:tr>
      <w:tr w:rsidR="00227C8A" w:rsidTr="00971A70">
        <w:trPr>
          <w:trHeight w:val="504"/>
        </w:trPr>
        <w:tc>
          <w:tcPr>
            <w:tcW w:w="1929" w:type="dxa"/>
            <w:tcBorders>
              <w:top w:val="single" w:sz="4" w:space="0" w:color="auto"/>
              <w:left w:val="single" w:sz="12" w:space="0" w:color="000000"/>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Female’s Highest Education level</w:t>
            </w:r>
          </w:p>
        </w:tc>
        <w:tc>
          <w:tcPr>
            <w:tcW w:w="1041" w:type="dxa"/>
            <w:tcBorders>
              <w:top w:val="single" w:sz="4" w:space="0" w:color="auto"/>
              <w:left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assumed</w:t>
            </w:r>
          </w:p>
        </w:tc>
        <w:tc>
          <w:tcPr>
            <w:tcW w:w="859" w:type="dxa"/>
            <w:tcBorders>
              <w:top w:val="single" w:sz="4" w:space="0" w:color="auto"/>
              <w:left w:val="single" w:sz="1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.881</w:t>
            </w:r>
          </w:p>
        </w:tc>
        <w:tc>
          <w:tcPr>
            <w:tcW w:w="117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.348</w:t>
            </w:r>
          </w:p>
        </w:tc>
        <w:tc>
          <w:tcPr>
            <w:tcW w:w="761"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-4.150</w:t>
            </w:r>
          </w:p>
        </w:tc>
        <w:tc>
          <w:tcPr>
            <w:tcW w:w="90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17840</w:t>
            </w:r>
          </w:p>
        </w:tc>
        <w:tc>
          <w:tcPr>
            <w:tcW w:w="108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108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-.058</w:t>
            </w:r>
          </w:p>
        </w:tc>
        <w:tc>
          <w:tcPr>
            <w:tcW w:w="90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.014</w:t>
            </w:r>
          </w:p>
        </w:tc>
        <w:tc>
          <w:tcPr>
            <w:tcW w:w="723"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-.086</w:t>
            </w:r>
          </w:p>
        </w:tc>
        <w:tc>
          <w:tcPr>
            <w:tcW w:w="810" w:type="dxa"/>
            <w:tcBorders>
              <w:top w:val="single" w:sz="4" w:space="0" w:color="auto"/>
              <w:left w:val="single" w:sz="2" w:space="0" w:color="000000"/>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-.031</w:t>
            </w:r>
          </w:p>
        </w:tc>
      </w:tr>
      <w:tr w:rsidR="00227C8A" w:rsidTr="00971A70">
        <w:trPr>
          <w:trHeight w:val="504"/>
        </w:trPr>
        <w:tc>
          <w:tcPr>
            <w:tcW w:w="1929" w:type="dxa"/>
            <w:tcBorders>
              <w:left w:val="single" w:sz="12" w:space="0" w:color="000000"/>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041" w:type="dxa"/>
            <w:tcBorders>
              <w:left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not assumed</w:t>
            </w:r>
          </w:p>
        </w:tc>
        <w:tc>
          <w:tcPr>
            <w:tcW w:w="859" w:type="dxa"/>
            <w:tcBorders>
              <w:left w:val="single" w:sz="1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170" w:type="dxa"/>
            <w:tcBorders>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761" w:type="dxa"/>
            <w:tcBorders>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-4.145</w:t>
            </w:r>
          </w:p>
        </w:tc>
        <w:tc>
          <w:tcPr>
            <w:tcW w:w="900" w:type="dxa"/>
            <w:tcBorders>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17084.860</w:t>
            </w:r>
          </w:p>
        </w:tc>
        <w:tc>
          <w:tcPr>
            <w:tcW w:w="1080" w:type="dxa"/>
            <w:tcBorders>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1080" w:type="dxa"/>
            <w:tcBorders>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-.058</w:t>
            </w:r>
          </w:p>
        </w:tc>
        <w:tc>
          <w:tcPr>
            <w:tcW w:w="900" w:type="dxa"/>
            <w:tcBorders>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014</w:t>
            </w:r>
          </w:p>
        </w:tc>
        <w:tc>
          <w:tcPr>
            <w:tcW w:w="723" w:type="dxa"/>
            <w:tcBorders>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-.086</w:t>
            </w:r>
          </w:p>
        </w:tc>
        <w:tc>
          <w:tcPr>
            <w:tcW w:w="810" w:type="dxa"/>
            <w:tcBorders>
              <w:left w:val="single" w:sz="2" w:space="0" w:color="000000"/>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-.031</w:t>
            </w:r>
          </w:p>
        </w:tc>
      </w:tr>
      <w:tr w:rsidR="00227C8A" w:rsidTr="00971A70">
        <w:trPr>
          <w:trHeight w:val="402"/>
        </w:trPr>
        <w:tc>
          <w:tcPr>
            <w:tcW w:w="1929" w:type="dxa"/>
            <w:tcBorders>
              <w:top w:val="single" w:sz="4" w:space="0" w:color="auto"/>
              <w:left w:val="single" w:sz="12" w:space="0" w:color="000000"/>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Wealth Index</w:t>
            </w:r>
          </w:p>
        </w:tc>
        <w:tc>
          <w:tcPr>
            <w:tcW w:w="1041" w:type="dxa"/>
            <w:tcBorders>
              <w:top w:val="single" w:sz="4" w:space="0" w:color="auto"/>
              <w:left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assumed</w:t>
            </w:r>
          </w:p>
        </w:tc>
        <w:tc>
          <w:tcPr>
            <w:tcW w:w="859" w:type="dxa"/>
            <w:tcBorders>
              <w:top w:val="single" w:sz="4" w:space="0" w:color="auto"/>
              <w:left w:val="single" w:sz="1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103.991</w:t>
            </w:r>
          </w:p>
        </w:tc>
        <w:tc>
          <w:tcPr>
            <w:tcW w:w="117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761"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16.995</w:t>
            </w:r>
          </w:p>
        </w:tc>
        <w:tc>
          <w:tcPr>
            <w:tcW w:w="90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17840</w:t>
            </w:r>
          </w:p>
        </w:tc>
        <w:tc>
          <w:tcPr>
            <w:tcW w:w="108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108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.360</w:t>
            </w:r>
          </w:p>
        </w:tc>
        <w:tc>
          <w:tcPr>
            <w:tcW w:w="90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.021</w:t>
            </w:r>
          </w:p>
        </w:tc>
        <w:tc>
          <w:tcPr>
            <w:tcW w:w="723"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.318</w:t>
            </w:r>
          </w:p>
        </w:tc>
        <w:tc>
          <w:tcPr>
            <w:tcW w:w="810" w:type="dxa"/>
            <w:tcBorders>
              <w:top w:val="single" w:sz="4" w:space="0" w:color="auto"/>
              <w:left w:val="single" w:sz="2" w:space="0" w:color="000000"/>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.401</w:t>
            </w:r>
          </w:p>
        </w:tc>
      </w:tr>
      <w:tr w:rsidR="00227C8A" w:rsidTr="00971A70">
        <w:trPr>
          <w:trHeight w:val="402"/>
        </w:trPr>
        <w:tc>
          <w:tcPr>
            <w:tcW w:w="1929" w:type="dxa"/>
            <w:tcBorders>
              <w:left w:val="single" w:sz="12" w:space="0" w:color="000000"/>
              <w:bottom w:val="single" w:sz="4" w:space="0" w:color="auto"/>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041" w:type="dxa"/>
            <w:tcBorders>
              <w:left w:val="nil"/>
              <w:bottom w:val="single" w:sz="4" w:space="0" w:color="auto"/>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not assumed</w:t>
            </w:r>
          </w:p>
        </w:tc>
        <w:tc>
          <w:tcPr>
            <w:tcW w:w="859" w:type="dxa"/>
            <w:tcBorders>
              <w:left w:val="single" w:sz="1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17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761"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16.921</w:t>
            </w:r>
          </w:p>
        </w:tc>
        <w:tc>
          <w:tcPr>
            <w:tcW w:w="90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16858.140</w:t>
            </w:r>
          </w:p>
        </w:tc>
        <w:tc>
          <w:tcPr>
            <w:tcW w:w="108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.000</w:t>
            </w:r>
          </w:p>
        </w:tc>
        <w:tc>
          <w:tcPr>
            <w:tcW w:w="108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.360</w:t>
            </w:r>
          </w:p>
        </w:tc>
        <w:tc>
          <w:tcPr>
            <w:tcW w:w="90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.021</w:t>
            </w:r>
          </w:p>
        </w:tc>
        <w:tc>
          <w:tcPr>
            <w:tcW w:w="723"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.318</w:t>
            </w:r>
          </w:p>
        </w:tc>
        <w:tc>
          <w:tcPr>
            <w:tcW w:w="810" w:type="dxa"/>
            <w:tcBorders>
              <w:left w:val="single" w:sz="2" w:space="0" w:color="000000"/>
              <w:bottom w:val="single" w:sz="4" w:space="0" w:color="auto"/>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.402</w:t>
            </w:r>
          </w:p>
        </w:tc>
      </w:tr>
      <w:tr w:rsidR="00227C8A" w:rsidTr="00971A70">
        <w:trPr>
          <w:trHeight w:val="402"/>
        </w:trPr>
        <w:tc>
          <w:tcPr>
            <w:tcW w:w="1929" w:type="dxa"/>
            <w:tcBorders>
              <w:top w:val="single" w:sz="4" w:space="0" w:color="auto"/>
              <w:left w:val="single" w:sz="12" w:space="0" w:color="000000"/>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Female current</w:t>
            </w:r>
          </w:p>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Working status</w:t>
            </w:r>
          </w:p>
        </w:tc>
        <w:tc>
          <w:tcPr>
            <w:tcW w:w="1041" w:type="dxa"/>
            <w:tcBorders>
              <w:top w:val="single" w:sz="4" w:space="0" w:color="auto"/>
              <w:left w:val="nil"/>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assumed</w:t>
            </w:r>
          </w:p>
        </w:tc>
        <w:tc>
          <w:tcPr>
            <w:tcW w:w="859" w:type="dxa"/>
            <w:tcBorders>
              <w:top w:val="single" w:sz="4" w:space="0" w:color="auto"/>
              <w:left w:val="single" w:sz="1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3.735</w:t>
            </w:r>
          </w:p>
        </w:tc>
        <w:tc>
          <w:tcPr>
            <w:tcW w:w="117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.053</w:t>
            </w:r>
          </w:p>
        </w:tc>
        <w:tc>
          <w:tcPr>
            <w:tcW w:w="761"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.967</w:t>
            </w:r>
          </w:p>
        </w:tc>
        <w:tc>
          <w:tcPr>
            <w:tcW w:w="90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17840</w:t>
            </w:r>
          </w:p>
        </w:tc>
        <w:tc>
          <w:tcPr>
            <w:tcW w:w="108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.334</w:t>
            </w:r>
          </w:p>
        </w:tc>
        <w:tc>
          <w:tcPr>
            <w:tcW w:w="108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.005</w:t>
            </w:r>
          </w:p>
        </w:tc>
        <w:tc>
          <w:tcPr>
            <w:tcW w:w="900"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.005</w:t>
            </w:r>
          </w:p>
        </w:tc>
        <w:tc>
          <w:tcPr>
            <w:tcW w:w="723" w:type="dxa"/>
            <w:tcBorders>
              <w:top w:val="single" w:sz="4" w:space="0" w:color="auto"/>
              <w:left w:val="single" w:sz="2" w:space="0" w:color="000000"/>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-.005</w:t>
            </w:r>
          </w:p>
        </w:tc>
        <w:tc>
          <w:tcPr>
            <w:tcW w:w="810" w:type="dxa"/>
            <w:tcBorders>
              <w:top w:val="single" w:sz="4" w:space="0" w:color="auto"/>
              <w:left w:val="single" w:sz="2" w:space="0" w:color="000000"/>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.015</w:t>
            </w:r>
          </w:p>
        </w:tc>
      </w:tr>
      <w:tr w:rsidR="00227C8A" w:rsidTr="00971A70">
        <w:trPr>
          <w:trHeight w:val="402"/>
        </w:trPr>
        <w:tc>
          <w:tcPr>
            <w:tcW w:w="1929" w:type="dxa"/>
            <w:tcBorders>
              <w:left w:val="single" w:sz="12" w:space="0" w:color="000000"/>
              <w:bottom w:val="single" w:sz="4" w:space="0" w:color="auto"/>
              <w:right w:val="nil"/>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041" w:type="dxa"/>
            <w:tcBorders>
              <w:left w:val="nil"/>
              <w:bottom w:val="single" w:sz="4" w:space="0" w:color="auto"/>
              <w:right w:val="single" w:sz="12" w:space="0" w:color="000000"/>
            </w:tcBorders>
            <w:shd w:val="clear" w:color="000000" w:fill="FFFFFF"/>
          </w:tcPr>
          <w:p w:rsidR="00227C8A" w:rsidRDefault="00227C8A" w:rsidP="00971A70">
            <w:pPr>
              <w:autoSpaceDE w:val="0"/>
              <w:autoSpaceDN w:val="0"/>
              <w:adjustRightInd w:val="0"/>
              <w:spacing w:after="0" w:line="240" w:lineRule="auto"/>
              <w:rPr>
                <w:rFonts w:ascii="Arial" w:hAnsi="Arial" w:cs="Arial"/>
                <w:color w:val="000000"/>
                <w:sz w:val="18"/>
                <w:szCs w:val="18"/>
              </w:rPr>
            </w:pPr>
          </w:p>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Equal variances not assumed</w:t>
            </w:r>
          </w:p>
        </w:tc>
        <w:tc>
          <w:tcPr>
            <w:tcW w:w="859" w:type="dxa"/>
            <w:tcBorders>
              <w:left w:val="single" w:sz="1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117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p>
        </w:tc>
        <w:tc>
          <w:tcPr>
            <w:tcW w:w="761"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.965</w:t>
            </w:r>
          </w:p>
        </w:tc>
        <w:tc>
          <w:tcPr>
            <w:tcW w:w="90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17062.934</w:t>
            </w:r>
          </w:p>
        </w:tc>
        <w:tc>
          <w:tcPr>
            <w:tcW w:w="108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.334</w:t>
            </w:r>
          </w:p>
        </w:tc>
        <w:tc>
          <w:tcPr>
            <w:tcW w:w="108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.005</w:t>
            </w:r>
          </w:p>
        </w:tc>
        <w:tc>
          <w:tcPr>
            <w:tcW w:w="900"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.005</w:t>
            </w:r>
          </w:p>
        </w:tc>
        <w:tc>
          <w:tcPr>
            <w:tcW w:w="723" w:type="dxa"/>
            <w:tcBorders>
              <w:left w:val="single" w:sz="2" w:space="0" w:color="000000"/>
              <w:bottom w:val="single" w:sz="4" w:space="0" w:color="auto"/>
              <w:right w:val="single" w:sz="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-.005</w:t>
            </w:r>
          </w:p>
        </w:tc>
        <w:tc>
          <w:tcPr>
            <w:tcW w:w="810" w:type="dxa"/>
            <w:tcBorders>
              <w:left w:val="single" w:sz="2" w:space="0" w:color="000000"/>
              <w:bottom w:val="single" w:sz="4" w:space="0" w:color="auto"/>
              <w:right w:val="single" w:sz="12" w:space="0" w:color="000000"/>
            </w:tcBorders>
            <w:shd w:val="clear" w:color="000000" w:fill="FFFFFF"/>
            <w:vAlign w:val="center"/>
          </w:tcPr>
          <w:p w:rsidR="00227C8A" w:rsidRDefault="00227C8A" w:rsidP="00971A7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.015</w:t>
            </w:r>
          </w:p>
        </w:tc>
      </w:tr>
    </w:tbl>
    <w:p w:rsidR="00227C8A" w:rsidRDefault="00227C8A" w:rsidP="00227C8A">
      <w:pPr>
        <w:rPr>
          <w:rFonts w:ascii="Times New Roman" w:hAnsi="Times New Roman" w:cs="Times New Roman"/>
          <w:sz w:val="24"/>
          <w:szCs w:val="24"/>
        </w:rPr>
      </w:pPr>
    </w:p>
    <w:p w:rsidR="00227C8A" w:rsidRPr="002D5C64" w:rsidRDefault="00227C8A" w:rsidP="00227C8A">
      <w:pPr>
        <w:rPr>
          <w:rFonts w:ascii="Times New Roman" w:hAnsi="Times New Roman" w:cs="Times New Roman"/>
          <w:sz w:val="24"/>
          <w:szCs w:val="24"/>
        </w:rPr>
      </w:pPr>
    </w:p>
    <w:p w:rsidR="00971A70" w:rsidRPr="00227C8A" w:rsidRDefault="00971A70" w:rsidP="00227C8A"/>
    <w:sectPr w:rsidR="00971A70" w:rsidRPr="00227C8A" w:rsidSect="00971A70">
      <w:head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36AB" w:rsidRDefault="007636AB" w:rsidP="0057494D">
      <w:pPr>
        <w:spacing w:after="0" w:line="240" w:lineRule="auto"/>
      </w:pPr>
      <w:r>
        <w:separator/>
      </w:r>
    </w:p>
  </w:endnote>
  <w:endnote w:type="continuationSeparator" w:id="1">
    <w:p w:rsidR="007636AB" w:rsidRDefault="007636AB" w:rsidP="005749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36AB" w:rsidRDefault="007636AB" w:rsidP="0057494D">
      <w:pPr>
        <w:spacing w:after="0" w:line="240" w:lineRule="auto"/>
      </w:pPr>
      <w:r>
        <w:separator/>
      </w:r>
    </w:p>
  </w:footnote>
  <w:footnote w:type="continuationSeparator" w:id="1">
    <w:p w:rsidR="007636AB" w:rsidRDefault="007636AB" w:rsidP="0057494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877475"/>
      <w:docPartObj>
        <w:docPartGallery w:val="Page Numbers (Top of Page)"/>
        <w:docPartUnique/>
      </w:docPartObj>
    </w:sdtPr>
    <w:sdtContent>
      <w:p w:rsidR="00CE0C03" w:rsidRPr="00F877E3" w:rsidRDefault="00CE0C03" w:rsidP="00971A70">
        <w:pPr>
          <w:pStyle w:val="Header"/>
          <w:jc w:val="right"/>
          <w:rPr>
            <w:rFonts w:ascii="Times New Roman" w:hAnsi="Times New Roman" w:cs="Times New Roman"/>
          </w:rPr>
        </w:pPr>
        <w:r w:rsidRPr="00F877E3">
          <w:rPr>
            <w:rFonts w:ascii="Times New Roman" w:hAnsi="Times New Roman" w:cs="Times New Roman"/>
          </w:rPr>
          <w:t xml:space="preserve">Jabbar </w:t>
        </w:r>
        <w:r w:rsidR="00ED22D7" w:rsidRPr="00F877E3">
          <w:rPr>
            <w:rFonts w:ascii="Times New Roman" w:hAnsi="Times New Roman" w:cs="Times New Roman"/>
          </w:rPr>
          <w:fldChar w:fldCharType="begin"/>
        </w:r>
        <w:r w:rsidRPr="00F877E3">
          <w:rPr>
            <w:rFonts w:ascii="Times New Roman" w:hAnsi="Times New Roman" w:cs="Times New Roman"/>
          </w:rPr>
          <w:instrText xml:space="preserve"> PAGE   \* MERGEFORMAT </w:instrText>
        </w:r>
        <w:r w:rsidR="00ED22D7" w:rsidRPr="00F877E3">
          <w:rPr>
            <w:rFonts w:ascii="Times New Roman" w:hAnsi="Times New Roman" w:cs="Times New Roman"/>
          </w:rPr>
          <w:fldChar w:fldCharType="separate"/>
        </w:r>
        <w:r w:rsidR="00D869BE">
          <w:rPr>
            <w:rFonts w:ascii="Times New Roman" w:hAnsi="Times New Roman" w:cs="Times New Roman"/>
            <w:noProof/>
          </w:rPr>
          <w:t>26</w:t>
        </w:r>
        <w:r w:rsidR="00ED22D7" w:rsidRPr="00F877E3">
          <w:rPr>
            <w:rFonts w:ascii="Times New Roman" w:hAnsi="Times New Roman" w:cs="Times New Roman"/>
          </w:rPr>
          <w:fldChar w:fldCharType="end"/>
        </w:r>
      </w:p>
    </w:sdtContent>
  </w:sdt>
  <w:p w:rsidR="00CE0C03" w:rsidRDefault="00CE0C0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58B391C"/>
    <w:multiLevelType w:val="multilevel"/>
    <w:tmpl w:val="D6180AF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E84BEC"/>
    <w:rsid w:val="000003C1"/>
    <w:rsid w:val="00025913"/>
    <w:rsid w:val="00073838"/>
    <w:rsid w:val="000B04EA"/>
    <w:rsid w:val="000D3F97"/>
    <w:rsid w:val="000E4909"/>
    <w:rsid w:val="00155339"/>
    <w:rsid w:val="001A0DC5"/>
    <w:rsid w:val="001F4895"/>
    <w:rsid w:val="00200A8E"/>
    <w:rsid w:val="00217044"/>
    <w:rsid w:val="00220DEE"/>
    <w:rsid w:val="00227C8A"/>
    <w:rsid w:val="00236792"/>
    <w:rsid w:val="0028699A"/>
    <w:rsid w:val="002A77C8"/>
    <w:rsid w:val="002F4D0D"/>
    <w:rsid w:val="002F5D63"/>
    <w:rsid w:val="00301DB5"/>
    <w:rsid w:val="00306BAA"/>
    <w:rsid w:val="00331C2D"/>
    <w:rsid w:val="00342A75"/>
    <w:rsid w:val="00343601"/>
    <w:rsid w:val="003A25DB"/>
    <w:rsid w:val="003B4453"/>
    <w:rsid w:val="003B5355"/>
    <w:rsid w:val="003B5846"/>
    <w:rsid w:val="003F1F8D"/>
    <w:rsid w:val="003F70BE"/>
    <w:rsid w:val="004334F5"/>
    <w:rsid w:val="00435354"/>
    <w:rsid w:val="00443E34"/>
    <w:rsid w:val="00445D8E"/>
    <w:rsid w:val="00462B86"/>
    <w:rsid w:val="0047102C"/>
    <w:rsid w:val="00484E88"/>
    <w:rsid w:val="004A2D90"/>
    <w:rsid w:val="004B37D4"/>
    <w:rsid w:val="004B6DD7"/>
    <w:rsid w:val="004D1D38"/>
    <w:rsid w:val="00500055"/>
    <w:rsid w:val="00507C9F"/>
    <w:rsid w:val="0051328D"/>
    <w:rsid w:val="00517BBE"/>
    <w:rsid w:val="005609B1"/>
    <w:rsid w:val="005652F2"/>
    <w:rsid w:val="0057494D"/>
    <w:rsid w:val="005B3A76"/>
    <w:rsid w:val="005B6431"/>
    <w:rsid w:val="005B7795"/>
    <w:rsid w:val="005C5742"/>
    <w:rsid w:val="005E3ACC"/>
    <w:rsid w:val="005F3F1F"/>
    <w:rsid w:val="006032D2"/>
    <w:rsid w:val="00615B11"/>
    <w:rsid w:val="00632538"/>
    <w:rsid w:val="00641887"/>
    <w:rsid w:val="006425D9"/>
    <w:rsid w:val="00660D55"/>
    <w:rsid w:val="006B7E24"/>
    <w:rsid w:val="006D607D"/>
    <w:rsid w:val="00713725"/>
    <w:rsid w:val="0072596B"/>
    <w:rsid w:val="007636AB"/>
    <w:rsid w:val="00794B12"/>
    <w:rsid w:val="00824B48"/>
    <w:rsid w:val="008626B8"/>
    <w:rsid w:val="008C3A2E"/>
    <w:rsid w:val="008F2388"/>
    <w:rsid w:val="009052F0"/>
    <w:rsid w:val="00931028"/>
    <w:rsid w:val="0093119F"/>
    <w:rsid w:val="009533F0"/>
    <w:rsid w:val="00971A70"/>
    <w:rsid w:val="009901E1"/>
    <w:rsid w:val="009920C1"/>
    <w:rsid w:val="009A7FC4"/>
    <w:rsid w:val="009B1C39"/>
    <w:rsid w:val="009D2F0B"/>
    <w:rsid w:val="00A358AA"/>
    <w:rsid w:val="00A612F1"/>
    <w:rsid w:val="00A94AB5"/>
    <w:rsid w:val="00AA54F4"/>
    <w:rsid w:val="00AD04BD"/>
    <w:rsid w:val="00AE7524"/>
    <w:rsid w:val="00AE7DCF"/>
    <w:rsid w:val="00B23ED6"/>
    <w:rsid w:val="00B36827"/>
    <w:rsid w:val="00B62B2E"/>
    <w:rsid w:val="00B64DCE"/>
    <w:rsid w:val="00B7164D"/>
    <w:rsid w:val="00BA3769"/>
    <w:rsid w:val="00BA3FEB"/>
    <w:rsid w:val="00C477E4"/>
    <w:rsid w:val="00C5528D"/>
    <w:rsid w:val="00C64C39"/>
    <w:rsid w:val="00C8155A"/>
    <w:rsid w:val="00C94DEF"/>
    <w:rsid w:val="00CE0811"/>
    <w:rsid w:val="00CE0C03"/>
    <w:rsid w:val="00CE7E5E"/>
    <w:rsid w:val="00D201D5"/>
    <w:rsid w:val="00D232EC"/>
    <w:rsid w:val="00D55CC6"/>
    <w:rsid w:val="00D869BE"/>
    <w:rsid w:val="00D962D8"/>
    <w:rsid w:val="00DB7959"/>
    <w:rsid w:val="00DC7434"/>
    <w:rsid w:val="00DE728B"/>
    <w:rsid w:val="00E078D6"/>
    <w:rsid w:val="00E14C4C"/>
    <w:rsid w:val="00E37FF9"/>
    <w:rsid w:val="00E5295E"/>
    <w:rsid w:val="00E84BEC"/>
    <w:rsid w:val="00E9417C"/>
    <w:rsid w:val="00EA5D8B"/>
    <w:rsid w:val="00ED22D7"/>
    <w:rsid w:val="00EE233B"/>
    <w:rsid w:val="00EE38D2"/>
    <w:rsid w:val="00F20EEF"/>
    <w:rsid w:val="00F3514E"/>
    <w:rsid w:val="00F47753"/>
    <w:rsid w:val="00F8203A"/>
    <w:rsid w:val="00F973F4"/>
    <w:rsid w:val="00FC6088"/>
    <w:rsid w:val="00FD0155"/>
    <w:rsid w:val="00FF034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494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7C8A"/>
    <w:pPr>
      <w:ind w:left="720"/>
      <w:contextualSpacing/>
    </w:pPr>
  </w:style>
  <w:style w:type="paragraph" w:styleId="Header">
    <w:name w:val="header"/>
    <w:basedOn w:val="Normal"/>
    <w:link w:val="HeaderChar"/>
    <w:uiPriority w:val="99"/>
    <w:unhideWhenUsed/>
    <w:rsid w:val="00227C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7C8A"/>
  </w:style>
  <w:style w:type="paragraph" w:styleId="Footer">
    <w:name w:val="footer"/>
    <w:basedOn w:val="Normal"/>
    <w:link w:val="FooterChar"/>
    <w:uiPriority w:val="99"/>
    <w:semiHidden/>
    <w:unhideWhenUsed/>
    <w:rsid w:val="00227C8A"/>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27C8A"/>
  </w:style>
  <w:style w:type="paragraph" w:styleId="BalloonText">
    <w:name w:val="Balloon Text"/>
    <w:basedOn w:val="Normal"/>
    <w:link w:val="BalloonTextChar"/>
    <w:uiPriority w:val="99"/>
    <w:semiHidden/>
    <w:unhideWhenUsed/>
    <w:rsid w:val="00227C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7C8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7708</Words>
  <Characters>43942</Characters>
  <Application>Microsoft Office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Jeenat</dc:creator>
  <cp:lastModifiedBy>tanjia.sharmin</cp:lastModifiedBy>
  <cp:revision>2</cp:revision>
  <dcterms:created xsi:type="dcterms:W3CDTF">2015-05-18T04:24:00Z</dcterms:created>
  <dcterms:modified xsi:type="dcterms:W3CDTF">2015-05-18T04:24:00Z</dcterms:modified>
</cp:coreProperties>
</file>